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DEA97" w14:textId="6BDB638E" w:rsidR="00CF2979" w:rsidRPr="0052548E" w:rsidRDefault="00CF2979" w:rsidP="00CF2979">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t xml:space="preserve"> </w:t>
      </w:r>
      <w:r w:rsidRPr="009C4502">
        <w:rPr>
          <w:rFonts w:ascii="Arial" w:hAnsi="Arial" w:cs="Arial"/>
          <w:b/>
          <w:bCs/>
          <w:sz w:val="28"/>
        </w:rPr>
        <w:t xml:space="preserve"> </w:t>
      </w:r>
      <w:r w:rsidRPr="009C4502">
        <w:rPr>
          <w:rFonts w:ascii="Arial" w:hAnsi="Arial" w:cs="Arial"/>
          <w:b/>
          <w:bCs/>
          <w:sz w:val="28"/>
          <w:szCs w:val="28"/>
        </w:rPr>
        <w:t>R1-</w:t>
      </w:r>
      <w:r w:rsidR="009C4502" w:rsidRPr="009C4502">
        <w:rPr>
          <w:rFonts w:ascii="Arial" w:hAnsi="Arial" w:cs="Arial"/>
          <w:b/>
          <w:bCs/>
          <w:sz w:val="28"/>
          <w:szCs w:val="28"/>
        </w:rPr>
        <w:t xml:space="preserve"> </w:t>
      </w:r>
      <w:r w:rsidR="009C4502" w:rsidRPr="009C4502">
        <w:rPr>
          <w:rFonts w:ascii="Arial" w:hAnsi="Arial" w:cs="Arial"/>
          <w:b/>
          <w:bCs/>
          <w:sz w:val="28"/>
          <w:szCs w:val="28"/>
        </w:rPr>
        <w:t>2006756</w:t>
      </w:r>
    </w:p>
    <w:p w14:paraId="138D61F3" w14:textId="77777777" w:rsidR="00CF2979" w:rsidRPr="009513AC" w:rsidRDefault="00CF2979" w:rsidP="00CF29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bookmarkStart w:id="0" w:name="_GoBack"/>
      <w:bookmarkEnd w:id="0"/>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9CAF568" w14:textId="77777777" w:rsidR="000D05D3" w:rsidRPr="009C4502" w:rsidRDefault="000D05D3" w:rsidP="00CF2979">
      <w:pPr>
        <w:pStyle w:val="3GPPHeader"/>
        <w:tabs>
          <w:tab w:val="clear" w:pos="1701"/>
          <w:tab w:val="left" w:pos="0"/>
        </w:tabs>
        <w:spacing w:afterLines="50" w:after="180"/>
      </w:pPr>
    </w:p>
    <w:p w14:paraId="0A356815" w14:textId="627E9DD5"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766928">
        <w:rPr>
          <w:rFonts w:ascii="Arial" w:hAnsi="Arial" w:cs="Arial" w:hint="eastAsia"/>
          <w:sz w:val="22"/>
          <w:szCs w:val="22"/>
          <w:lang w:val="pt-BR" w:eastAsia="zh-TW"/>
        </w:rPr>
        <w:t>13</w:t>
      </w:r>
      <w:r>
        <w:rPr>
          <w:rFonts w:ascii="Arial" w:hAnsi="Arial" w:cs="Arial" w:hint="eastAsia"/>
          <w:sz w:val="22"/>
          <w:szCs w:val="22"/>
          <w:lang w:val="pt-BR" w:eastAsia="zh-TW"/>
        </w:rPr>
        <w:t>.</w:t>
      </w:r>
      <w:r w:rsidR="00766928">
        <w:rPr>
          <w:rFonts w:ascii="Arial" w:hAnsi="Arial" w:cs="Arial" w:hint="eastAsia"/>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60C20A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BA6578">
        <w:rPr>
          <w:rFonts w:ascii="Arial" w:hAnsi="Arial" w:cs="Arial" w:hint="eastAsia"/>
          <w:sz w:val="22"/>
          <w:szCs w:val="22"/>
          <w:lang w:val="en-US" w:eastAsia="zh-TW"/>
        </w:rPr>
        <w:t>PDCCH</w:t>
      </w:r>
      <w:r w:rsidR="00BA6578">
        <w:rPr>
          <w:rFonts w:ascii="Arial" w:hAnsi="Arial" w:cs="Arial"/>
          <w:sz w:val="22"/>
          <w:szCs w:val="22"/>
          <w:lang w:val="en-US" w:eastAsia="zh-TW"/>
        </w:rPr>
        <w:t xml:space="preserve"> of SCell scheduling PDSCH or PUSCH on PCell</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0537930A" w14:textId="434776EB" w:rsidR="000421AC" w:rsidRDefault="000421AC" w:rsidP="000D05D3">
      <w:pPr>
        <w:spacing w:after="120"/>
        <w:jc w:val="both"/>
        <w:rPr>
          <w:sz w:val="22"/>
          <w:szCs w:val="22"/>
        </w:rPr>
      </w:pPr>
      <w:r>
        <w:rPr>
          <w:sz w:val="22"/>
          <w:szCs w:val="22"/>
        </w:rPr>
        <w:t xml:space="preserve">According to the WID </w:t>
      </w:r>
      <w:r w:rsidR="00EC7612">
        <w:rPr>
          <w:sz w:val="22"/>
          <w:szCs w:val="22"/>
        </w:rPr>
        <w:t>mentioned</w:t>
      </w:r>
      <w:r w:rsidRPr="00A24408">
        <w:rPr>
          <w:sz w:val="22"/>
          <w:szCs w:val="22"/>
        </w:rPr>
        <w:t xml:space="preserve"> in [1], </w:t>
      </w:r>
      <w:r w:rsidR="00A24408">
        <w:rPr>
          <w:sz w:val="22"/>
          <w:szCs w:val="22"/>
        </w:rPr>
        <w:t>a</w:t>
      </w:r>
      <w:r w:rsidR="00A24408" w:rsidRPr="00A24408">
        <w:rPr>
          <w:sz w:val="22"/>
          <w:szCs w:val="22"/>
        </w:rPr>
        <w:t xml:space="preserve">s the number of NR devices in a network increases, it is important </w:t>
      </w:r>
      <w:r w:rsidR="00A24408">
        <w:rPr>
          <w:sz w:val="22"/>
          <w:szCs w:val="22"/>
        </w:rPr>
        <w:t>to ensure</w:t>
      </w:r>
      <w:r w:rsidR="00A24408" w:rsidRPr="00A24408">
        <w:rPr>
          <w:sz w:val="22"/>
          <w:szCs w:val="22"/>
        </w:rPr>
        <w:t xml:space="preserve"> sufficient scheduling capacity for NR UEs on the shared carriers</w:t>
      </w:r>
      <w:r w:rsidR="00A24408">
        <w:rPr>
          <w:sz w:val="22"/>
          <w:szCs w:val="22"/>
        </w:rPr>
        <w:t>. One of the objective for NR Dynamic Spectrum Sharing (DSS) is quoted below.</w:t>
      </w:r>
    </w:p>
    <w:p w14:paraId="5714AC49" w14:textId="77777777" w:rsidR="00A24408" w:rsidRPr="00A24408" w:rsidRDefault="00A24408" w:rsidP="00A24408">
      <w:pPr>
        <w:numPr>
          <w:ilvl w:val="0"/>
          <w:numId w:val="39"/>
        </w:numPr>
        <w:spacing w:after="0"/>
        <w:rPr>
          <w:lang w:eastAsia="en-GB"/>
        </w:rPr>
      </w:pPr>
      <w:r w:rsidRPr="00A24408">
        <w:rPr>
          <w:lang w:eastAsia="en-GB"/>
        </w:rPr>
        <w:t>PDCCH enhancements for cross-carrier scheduling including [RAN1, RAN2]</w:t>
      </w:r>
    </w:p>
    <w:p w14:paraId="4F2250FF" w14:textId="77777777" w:rsidR="00A24408" w:rsidRPr="00A24408" w:rsidRDefault="00A24408" w:rsidP="00A24408">
      <w:pPr>
        <w:numPr>
          <w:ilvl w:val="1"/>
          <w:numId w:val="39"/>
        </w:numPr>
        <w:spacing w:after="0"/>
        <w:rPr>
          <w:lang w:eastAsia="en-GB"/>
        </w:rPr>
      </w:pPr>
      <w:r w:rsidRPr="00A24408">
        <w:rPr>
          <w:lang w:eastAsia="en-GB"/>
        </w:rPr>
        <w:t>PDCCH of SCell scheduling PDSCH or PUSCH on P(S)Cell</w:t>
      </w:r>
    </w:p>
    <w:p w14:paraId="6C819A89" w14:textId="74CD7598" w:rsidR="00A24408" w:rsidRPr="00A24408" w:rsidRDefault="00EC7612" w:rsidP="000D05D3">
      <w:pPr>
        <w:spacing w:after="120"/>
        <w:jc w:val="both"/>
        <w:rPr>
          <w:sz w:val="22"/>
          <w:szCs w:val="22"/>
        </w:rPr>
      </w:pPr>
      <w:r>
        <w:rPr>
          <w:rFonts w:hint="eastAsia"/>
          <w:sz w:val="22"/>
          <w:szCs w:val="22"/>
        </w:rPr>
        <w:t>In this contribution,</w:t>
      </w:r>
      <w:r w:rsidR="0043563D">
        <w:rPr>
          <w:sz w:val="22"/>
          <w:szCs w:val="22"/>
        </w:rPr>
        <w:t xml:space="preserve"> </w:t>
      </w:r>
      <w:r w:rsidR="0013475C">
        <w:rPr>
          <w:sz w:val="22"/>
          <w:szCs w:val="22"/>
        </w:rPr>
        <w:t>we discuss several opt</w:t>
      </w:r>
      <w:r w:rsidR="0085311C">
        <w:rPr>
          <w:sz w:val="22"/>
          <w:szCs w:val="22"/>
        </w:rPr>
        <w:t xml:space="preserve">ions for enabling </w:t>
      </w:r>
      <w:r w:rsidR="004F6462">
        <w:rPr>
          <w:sz w:val="22"/>
          <w:szCs w:val="22"/>
        </w:rPr>
        <w:t xml:space="preserve">the </w:t>
      </w:r>
      <w:r w:rsidR="0085311C">
        <w:rPr>
          <w:sz w:val="22"/>
          <w:szCs w:val="22"/>
        </w:rPr>
        <w:t>enhancement about</w:t>
      </w:r>
      <w:r w:rsidR="0013475C">
        <w:rPr>
          <w:sz w:val="22"/>
          <w:szCs w:val="22"/>
        </w:rPr>
        <w:t xml:space="preserve"> PDCCH of SCell s</w:t>
      </w:r>
      <w:r w:rsidR="005B1099">
        <w:rPr>
          <w:sz w:val="22"/>
          <w:szCs w:val="22"/>
        </w:rPr>
        <w:t>cheduling PDSDH or PUSCH on P</w:t>
      </w:r>
      <w:r w:rsidR="0013475C">
        <w:rPr>
          <w:sz w:val="22"/>
          <w:szCs w:val="22"/>
        </w:rPr>
        <w:t>Cell.</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67F43473" w14:textId="6CABB779" w:rsidR="001B6E8C" w:rsidRPr="00066490" w:rsidRDefault="001B6E8C" w:rsidP="00FC06D2">
      <w:pPr>
        <w:widowControl w:val="0"/>
        <w:overflowPunct/>
        <w:autoSpaceDE/>
        <w:autoSpaceDN/>
        <w:spacing w:afterLines="80" w:after="288"/>
        <w:jc w:val="both"/>
        <w:textAlignment w:val="auto"/>
        <w:rPr>
          <w:rFonts w:ascii="Arial" w:hAnsi="Arial" w:cs="Arial"/>
          <w:sz w:val="24"/>
          <w:szCs w:val="24"/>
          <w:shd w:val="clear" w:color="auto" w:fill="FFFFFF"/>
        </w:rPr>
      </w:pPr>
      <w:r w:rsidRPr="001B6E8C">
        <w:rPr>
          <w:rFonts w:ascii="Arial" w:hAnsi="Arial" w:cs="Arial"/>
          <w:sz w:val="24"/>
          <w:szCs w:val="24"/>
          <w:shd w:val="clear" w:color="auto" w:fill="FFFFFF"/>
        </w:rPr>
        <w:t>2.1</w:t>
      </w:r>
      <w:r>
        <w:rPr>
          <w:rFonts w:ascii="Arial" w:hAnsi="Arial" w:cs="Arial"/>
          <w:sz w:val="24"/>
          <w:szCs w:val="24"/>
          <w:shd w:val="clear" w:color="auto" w:fill="FFFFFF"/>
        </w:rPr>
        <w:tab/>
      </w:r>
      <w:r w:rsidR="00722C1D">
        <w:rPr>
          <w:rFonts w:ascii="Arial" w:hAnsi="Arial" w:cs="Arial"/>
          <w:sz w:val="24"/>
          <w:szCs w:val="24"/>
          <w:shd w:val="clear" w:color="auto" w:fill="FFFFFF"/>
        </w:rPr>
        <w:t>D</w:t>
      </w:r>
      <w:r>
        <w:rPr>
          <w:rFonts w:ascii="Arial" w:hAnsi="Arial" w:cs="Arial"/>
          <w:sz w:val="24"/>
          <w:szCs w:val="24"/>
          <w:shd w:val="clear" w:color="auto" w:fill="FFFFFF"/>
        </w:rPr>
        <w:t xml:space="preserve">ifference between PDCCH on PCell and </w:t>
      </w:r>
      <w:r w:rsidR="00880B28">
        <w:rPr>
          <w:rFonts w:ascii="Arial" w:hAnsi="Arial" w:cs="Arial"/>
          <w:sz w:val="24"/>
          <w:szCs w:val="24"/>
          <w:shd w:val="clear" w:color="auto" w:fill="FFFFFF"/>
        </w:rPr>
        <w:t xml:space="preserve">PDCCH on </w:t>
      </w:r>
      <w:r>
        <w:rPr>
          <w:rFonts w:ascii="Arial" w:hAnsi="Arial" w:cs="Arial"/>
          <w:sz w:val="24"/>
          <w:szCs w:val="24"/>
          <w:shd w:val="clear" w:color="auto" w:fill="FFFFFF"/>
        </w:rPr>
        <w:t>SCell</w:t>
      </w:r>
    </w:p>
    <w:p w14:paraId="58771725" w14:textId="433BCB54" w:rsidR="008B10ED" w:rsidRDefault="007F6D88" w:rsidP="00FC06D2">
      <w:pPr>
        <w:widowControl w:val="0"/>
        <w:overflowPunct/>
        <w:autoSpaceDE/>
        <w:autoSpaceDN/>
        <w:spacing w:afterLines="80" w:after="288"/>
        <w:jc w:val="both"/>
        <w:textAlignment w:val="auto"/>
        <w:rPr>
          <w:rFonts w:eastAsia="標楷體"/>
          <w:sz w:val="22"/>
          <w:szCs w:val="22"/>
        </w:rPr>
      </w:pPr>
      <w:r>
        <w:rPr>
          <w:sz w:val="22"/>
          <w:szCs w:val="22"/>
          <w:shd w:val="clear" w:color="auto" w:fill="FFFFFF"/>
        </w:rPr>
        <w:t xml:space="preserve">In NR Rel-17, </w:t>
      </w:r>
      <w:r w:rsidR="00187941">
        <w:rPr>
          <w:rFonts w:eastAsia="標楷體"/>
          <w:sz w:val="22"/>
          <w:szCs w:val="22"/>
        </w:rPr>
        <w:t>DSS</w:t>
      </w:r>
      <w:r w:rsidR="0049390C">
        <w:rPr>
          <w:rFonts w:eastAsia="標楷體"/>
          <w:sz w:val="22"/>
          <w:szCs w:val="22"/>
        </w:rPr>
        <w:t xml:space="preserve"> WID object is allowing SCell (cross-carrier) scheduling PCell/PSCell. One possible scenario is PCell or PSCell is in LTE-NR coexistence and control overhead in PCell could be transferred or switched to the scheduling SCell. Although such DSS mechanism could provide flexibility for network vendor to provide service via NR or LTE system, it may have impact on how to support such feature </w:t>
      </w:r>
      <w:r w:rsidR="00AD125E">
        <w:rPr>
          <w:rFonts w:eastAsia="標楷體"/>
          <w:sz w:val="22"/>
          <w:szCs w:val="22"/>
        </w:rPr>
        <w:t xml:space="preserve">that is </w:t>
      </w:r>
      <w:r w:rsidR="0049390C">
        <w:rPr>
          <w:rFonts w:eastAsia="標楷體"/>
          <w:sz w:val="22"/>
          <w:szCs w:val="22"/>
        </w:rPr>
        <w:t xml:space="preserve">“PCell’s PDSCH/PUSCH is scheduled by SCell PDCCH”. </w:t>
      </w:r>
      <w:r w:rsidR="00A06F32">
        <w:rPr>
          <w:rFonts w:eastAsia="標楷體"/>
          <w:sz w:val="22"/>
          <w:szCs w:val="22"/>
        </w:rPr>
        <w:t xml:space="preserve">Since PCell is different from SCell and </w:t>
      </w:r>
      <w:r w:rsidR="008B10ED">
        <w:rPr>
          <w:rFonts w:eastAsia="標楷體"/>
          <w:sz w:val="22"/>
          <w:szCs w:val="22"/>
        </w:rPr>
        <w:t xml:space="preserve">PCell may have </w:t>
      </w:r>
      <w:r w:rsidR="00A06F32">
        <w:rPr>
          <w:rFonts w:eastAsia="標楷體"/>
          <w:sz w:val="22"/>
          <w:szCs w:val="22"/>
        </w:rPr>
        <w:t>common PDCCH (e.g., for random access, paging, system information</w:t>
      </w:r>
      <w:r w:rsidR="00E35843">
        <w:rPr>
          <w:rFonts w:eastAsia="標楷體"/>
          <w:sz w:val="22"/>
          <w:szCs w:val="22"/>
        </w:rPr>
        <w:t>, group-common PDCCH</w:t>
      </w:r>
      <w:r w:rsidR="00A06F32">
        <w:rPr>
          <w:rFonts w:eastAsia="標楷體"/>
          <w:sz w:val="22"/>
          <w:szCs w:val="22"/>
        </w:rPr>
        <w:t>)</w:t>
      </w:r>
      <w:r w:rsidR="00E35843">
        <w:rPr>
          <w:rFonts w:eastAsia="標楷體"/>
          <w:sz w:val="22"/>
          <w:szCs w:val="22"/>
        </w:rPr>
        <w:t xml:space="preserve"> and UE-specific PDCCH</w:t>
      </w:r>
      <w:r w:rsidR="00A06F32">
        <w:rPr>
          <w:rFonts w:eastAsia="標楷體"/>
          <w:sz w:val="22"/>
          <w:szCs w:val="22"/>
        </w:rPr>
        <w:t>,</w:t>
      </w:r>
      <w:r w:rsidR="008B10ED">
        <w:rPr>
          <w:rFonts w:eastAsia="標楷體"/>
          <w:sz w:val="22"/>
          <w:szCs w:val="22"/>
        </w:rPr>
        <w:t xml:space="preserve"> it may be first necessary to discuss whether all PDCCH in PCell is transferred or switch to SCell or not.</w:t>
      </w:r>
      <w:r w:rsidR="00187941">
        <w:rPr>
          <w:rFonts w:eastAsia="標楷體"/>
          <w:sz w:val="22"/>
          <w:szCs w:val="22"/>
        </w:rPr>
        <w:t xml:space="preserve"> </w:t>
      </w:r>
    </w:p>
    <w:p w14:paraId="27D68AA0" w14:textId="78C36B39" w:rsidR="008B10ED" w:rsidRDefault="008B10ED" w:rsidP="008B10ED">
      <w:pPr>
        <w:ind w:left="1412" w:hangingChars="641" w:hanging="1412"/>
        <w:jc w:val="both"/>
        <w:rPr>
          <w:rFonts w:eastAsia="SimSun"/>
          <w:b/>
          <w:bCs/>
          <w:sz w:val="22"/>
          <w:szCs w:val="22"/>
          <w:lang w:val="en-US" w:eastAsia="zh-CN"/>
        </w:rPr>
      </w:pPr>
      <w:r w:rsidRPr="008B10ED">
        <w:rPr>
          <w:rFonts w:hint="eastAsia"/>
          <w:b/>
          <w:bCs/>
          <w:color w:val="000000"/>
          <w:sz w:val="22"/>
          <w:szCs w:val="22"/>
        </w:rPr>
        <w:t xml:space="preserve">Observation: </w:t>
      </w:r>
      <w:r w:rsidR="00115639">
        <w:rPr>
          <w:b/>
          <w:bCs/>
          <w:color w:val="000000"/>
          <w:sz w:val="22"/>
          <w:szCs w:val="22"/>
        </w:rPr>
        <w:tab/>
      </w:r>
      <w:r w:rsidRPr="008B10ED">
        <w:rPr>
          <w:b/>
          <w:bCs/>
          <w:color w:val="000000"/>
          <w:sz w:val="22"/>
          <w:szCs w:val="22"/>
        </w:rPr>
        <w:t>For cross-carrier scheduling, PCell scheduled by another cell may be different from SCell scheduled by another cell since there are two type of PDCCH (e.g., CSS, USS) on PCell.</w:t>
      </w:r>
      <w:r w:rsidRPr="008B10ED">
        <w:rPr>
          <w:rFonts w:eastAsia="SimSun"/>
          <w:b/>
          <w:bCs/>
          <w:sz w:val="22"/>
          <w:szCs w:val="22"/>
          <w:lang w:val="en-US" w:eastAsia="zh-CN"/>
        </w:rPr>
        <w:t xml:space="preserve"> </w:t>
      </w:r>
    </w:p>
    <w:p w14:paraId="1CAB271B" w14:textId="649DF997" w:rsidR="008B10ED" w:rsidRDefault="008B10ED" w:rsidP="008B10ED">
      <w:pPr>
        <w:widowControl w:val="0"/>
        <w:overflowPunct/>
        <w:autoSpaceDE/>
        <w:autoSpaceDN/>
        <w:spacing w:afterLines="80" w:after="288"/>
        <w:textAlignment w:val="auto"/>
        <w:rPr>
          <w:sz w:val="22"/>
          <w:szCs w:val="22"/>
          <w:shd w:val="clear" w:color="auto" w:fill="FFFFFF"/>
        </w:rPr>
      </w:pPr>
      <w:r>
        <w:rPr>
          <w:rFonts w:hint="eastAsia"/>
          <w:sz w:val="22"/>
          <w:szCs w:val="22"/>
          <w:shd w:val="clear" w:color="auto" w:fill="FFFFFF"/>
        </w:rPr>
        <w:t xml:space="preserve">In our view, </w:t>
      </w:r>
      <w:r>
        <w:rPr>
          <w:sz w:val="22"/>
          <w:szCs w:val="22"/>
          <w:shd w:val="clear" w:color="auto" w:fill="FFFFFF"/>
        </w:rPr>
        <w:t>the simplest way is to reuse current logic of cross-carrier scheduling for SCell that is only UE-specific PDCCH could be obtained from another scheduling SCell. As for common PDCCH, it may need to study possible spec impact.</w:t>
      </w:r>
      <w:r w:rsidR="007A3A1A">
        <w:rPr>
          <w:sz w:val="22"/>
          <w:szCs w:val="22"/>
          <w:shd w:val="clear" w:color="auto" w:fill="FFFFFF"/>
        </w:rPr>
        <w:t xml:space="preserve"> </w:t>
      </w:r>
    </w:p>
    <w:p w14:paraId="2AD64449" w14:textId="6DDD10F8" w:rsidR="008B10ED" w:rsidRDefault="008B10ED" w:rsidP="008B10ED">
      <w:pPr>
        <w:ind w:left="1412" w:hangingChars="641" w:hanging="1412"/>
        <w:jc w:val="both"/>
        <w:rPr>
          <w:rFonts w:eastAsia="SimSun"/>
          <w:b/>
          <w:bCs/>
          <w:sz w:val="22"/>
          <w:szCs w:val="22"/>
          <w:lang w:val="en-US" w:eastAsia="zh-CN"/>
        </w:rPr>
      </w:pPr>
      <w:r w:rsidRPr="008B10ED">
        <w:rPr>
          <w:b/>
          <w:bCs/>
          <w:color w:val="000000"/>
          <w:sz w:val="22"/>
          <w:szCs w:val="22"/>
          <w:lang w:val="en-US"/>
        </w:rPr>
        <w:lastRenderedPageBreak/>
        <w:t>Proposal</w:t>
      </w:r>
      <w:r w:rsidRPr="008B10ED">
        <w:rPr>
          <w:rFonts w:hint="eastAsia"/>
          <w:b/>
          <w:bCs/>
          <w:color w:val="000000"/>
          <w:sz w:val="22"/>
          <w:szCs w:val="22"/>
          <w:lang w:val="en-US"/>
        </w:rPr>
        <w:t xml:space="preserve"> </w:t>
      </w:r>
      <w:r w:rsidRPr="008B10ED">
        <w:rPr>
          <w:b/>
          <w:bCs/>
          <w:color w:val="000000"/>
          <w:sz w:val="22"/>
          <w:szCs w:val="22"/>
          <w:lang w:val="en-US"/>
        </w:rPr>
        <w:t>1</w:t>
      </w:r>
      <w:r w:rsidRPr="008B10ED">
        <w:rPr>
          <w:rFonts w:hint="eastAsia"/>
          <w:b/>
          <w:bCs/>
          <w:color w:val="000000"/>
          <w:sz w:val="22"/>
          <w:szCs w:val="22"/>
          <w:lang w:val="en-US"/>
        </w:rPr>
        <w:t>:</w:t>
      </w:r>
      <w:r w:rsidR="001710EA">
        <w:rPr>
          <w:b/>
          <w:bCs/>
          <w:color w:val="000000"/>
          <w:sz w:val="22"/>
          <w:szCs w:val="22"/>
          <w:lang w:val="en-US"/>
        </w:rPr>
        <w:tab/>
      </w:r>
      <w:r w:rsidRPr="008B10ED">
        <w:rPr>
          <w:b/>
          <w:bCs/>
          <w:color w:val="000000"/>
          <w:sz w:val="22"/>
          <w:szCs w:val="22"/>
          <w:lang w:val="en-US"/>
        </w:rPr>
        <w:t xml:space="preserve">For PCell scheduled by SCell, RAN1 </w:t>
      </w:r>
      <w:r>
        <w:rPr>
          <w:b/>
          <w:bCs/>
          <w:color w:val="000000"/>
          <w:sz w:val="22"/>
          <w:szCs w:val="22"/>
          <w:lang w:val="en-US"/>
        </w:rPr>
        <w:t>at least supports UE-specific PDCCH on SCell scheduling for PCell.</w:t>
      </w:r>
      <w:r w:rsidRPr="008B10ED">
        <w:rPr>
          <w:rFonts w:eastAsia="SimSun"/>
          <w:b/>
          <w:bCs/>
          <w:sz w:val="22"/>
          <w:szCs w:val="22"/>
          <w:lang w:val="en-US" w:eastAsia="zh-CN"/>
        </w:rPr>
        <w:t xml:space="preserve"> </w:t>
      </w:r>
    </w:p>
    <w:p w14:paraId="3021C205" w14:textId="54E0E384" w:rsidR="001710EA" w:rsidRPr="00611DD5" w:rsidRDefault="008B10ED" w:rsidP="001710EA">
      <w:pPr>
        <w:widowControl w:val="0"/>
        <w:overflowPunct/>
        <w:autoSpaceDE/>
        <w:autoSpaceDN/>
        <w:spacing w:afterLines="80" w:after="288"/>
        <w:ind w:left="1440" w:hanging="1440"/>
        <w:textAlignment w:val="auto"/>
        <w:rPr>
          <w:b/>
          <w:sz w:val="22"/>
          <w:szCs w:val="22"/>
          <w:shd w:val="clear" w:color="auto" w:fill="FFFFFF"/>
          <w:lang w:val="en-US"/>
        </w:rPr>
      </w:pPr>
      <w:r w:rsidRPr="008B10ED">
        <w:rPr>
          <w:b/>
          <w:bCs/>
          <w:color w:val="000000"/>
          <w:sz w:val="22"/>
          <w:szCs w:val="22"/>
          <w:lang w:val="en-US"/>
        </w:rPr>
        <w:t>Proposal</w:t>
      </w:r>
      <w:r w:rsidRPr="008B10ED">
        <w:rPr>
          <w:rFonts w:hint="eastAsia"/>
          <w:b/>
          <w:bCs/>
          <w:color w:val="000000"/>
          <w:sz w:val="22"/>
          <w:szCs w:val="22"/>
          <w:lang w:val="en-US"/>
        </w:rPr>
        <w:t xml:space="preserve"> </w:t>
      </w:r>
      <w:r w:rsidRPr="008B10ED">
        <w:rPr>
          <w:b/>
          <w:bCs/>
          <w:color w:val="000000"/>
          <w:sz w:val="22"/>
          <w:szCs w:val="22"/>
          <w:lang w:val="en-US"/>
        </w:rPr>
        <w:t>2</w:t>
      </w:r>
      <w:r w:rsidRPr="008B10ED">
        <w:rPr>
          <w:rFonts w:hint="eastAsia"/>
          <w:b/>
          <w:bCs/>
          <w:color w:val="000000"/>
          <w:sz w:val="22"/>
          <w:szCs w:val="22"/>
          <w:lang w:val="en-US"/>
        </w:rPr>
        <w:t>:</w:t>
      </w:r>
      <w:r w:rsidR="001710EA">
        <w:rPr>
          <w:b/>
          <w:bCs/>
          <w:color w:val="000000"/>
          <w:sz w:val="22"/>
          <w:szCs w:val="22"/>
          <w:lang w:val="en-US"/>
        </w:rPr>
        <w:tab/>
      </w:r>
      <w:r w:rsidRPr="008B10ED">
        <w:rPr>
          <w:b/>
          <w:bCs/>
          <w:color w:val="000000"/>
          <w:sz w:val="22"/>
          <w:szCs w:val="22"/>
          <w:lang w:val="en-US"/>
        </w:rPr>
        <w:t xml:space="preserve">RAN1 study whether to support common PDCCH on SCell scheduling </w:t>
      </w:r>
      <w:r>
        <w:rPr>
          <w:b/>
          <w:bCs/>
          <w:color w:val="000000"/>
          <w:sz w:val="22"/>
          <w:szCs w:val="22"/>
          <w:lang w:val="en-US"/>
        </w:rPr>
        <w:t>for</w:t>
      </w:r>
      <w:r w:rsidRPr="008B10ED">
        <w:rPr>
          <w:b/>
          <w:bCs/>
          <w:color w:val="000000"/>
          <w:sz w:val="22"/>
          <w:szCs w:val="22"/>
          <w:lang w:val="en-US"/>
        </w:rPr>
        <w:t xml:space="preserve"> PCell.</w:t>
      </w:r>
      <w:r w:rsidRPr="008B10ED">
        <w:rPr>
          <w:rFonts w:eastAsia="SimSun"/>
          <w:b/>
          <w:bCs/>
          <w:sz w:val="22"/>
          <w:szCs w:val="22"/>
          <w:lang w:val="en-US" w:eastAsia="zh-CN"/>
        </w:rPr>
        <w:t xml:space="preserve"> </w:t>
      </w:r>
    </w:p>
    <w:p w14:paraId="4B55861D" w14:textId="3B0FC7F1" w:rsidR="001D4746" w:rsidRDefault="001D4746" w:rsidP="00FC06D2">
      <w:pPr>
        <w:widowControl w:val="0"/>
        <w:overflowPunct/>
        <w:autoSpaceDE/>
        <w:autoSpaceDN/>
        <w:spacing w:afterLines="80" w:after="288"/>
        <w:jc w:val="both"/>
        <w:textAlignment w:val="auto"/>
        <w:rPr>
          <w:rFonts w:eastAsiaTheme="minorEastAsia"/>
          <w:bCs/>
          <w:sz w:val="22"/>
          <w:szCs w:val="22"/>
        </w:rPr>
      </w:pPr>
      <w:r w:rsidRPr="00FC06D2">
        <w:rPr>
          <w:rFonts w:eastAsiaTheme="minorEastAsia"/>
          <w:bCs/>
          <w:sz w:val="22"/>
          <w:szCs w:val="22"/>
        </w:rPr>
        <w:t xml:space="preserve">Furthermore, </w:t>
      </w:r>
      <w:r>
        <w:rPr>
          <w:rFonts w:eastAsiaTheme="minorEastAsia"/>
          <w:bCs/>
          <w:sz w:val="22"/>
          <w:szCs w:val="22"/>
        </w:rPr>
        <w:t xml:space="preserve">according to standard in NR Rel-15/16 [5], UE-specific </w:t>
      </w:r>
      <w:r w:rsidR="006833E0">
        <w:rPr>
          <w:rFonts w:eastAsiaTheme="minorEastAsia"/>
          <w:bCs/>
          <w:sz w:val="22"/>
          <w:szCs w:val="22"/>
        </w:rPr>
        <w:t xml:space="preserve">PDCCH </w:t>
      </w:r>
      <w:r w:rsidR="00772C61">
        <w:rPr>
          <w:rFonts w:eastAsiaTheme="minorEastAsia"/>
          <w:bCs/>
          <w:sz w:val="22"/>
          <w:szCs w:val="22"/>
        </w:rPr>
        <w:t xml:space="preserve">on PCell </w:t>
      </w:r>
      <w:r>
        <w:rPr>
          <w:rFonts w:eastAsiaTheme="minorEastAsia"/>
          <w:bCs/>
          <w:sz w:val="22"/>
          <w:szCs w:val="22"/>
        </w:rPr>
        <w:t xml:space="preserve">may have some functionality. </w:t>
      </w:r>
      <w:r w:rsidR="00A250E1">
        <w:rPr>
          <w:rFonts w:eastAsiaTheme="minorEastAsia"/>
          <w:bCs/>
          <w:sz w:val="22"/>
          <w:szCs w:val="22"/>
        </w:rPr>
        <w:t xml:space="preserve">In order to support SCell scheduling PCell, RAN1 may need to consider </w:t>
      </w:r>
      <w:r w:rsidR="004C380D">
        <w:rPr>
          <w:rFonts w:eastAsiaTheme="minorEastAsia"/>
          <w:bCs/>
          <w:sz w:val="22"/>
          <w:szCs w:val="22"/>
        </w:rPr>
        <w:t>backward</w:t>
      </w:r>
      <w:r w:rsidR="00A250E1">
        <w:rPr>
          <w:rFonts w:eastAsiaTheme="minorEastAsia"/>
          <w:bCs/>
          <w:sz w:val="22"/>
          <w:szCs w:val="22"/>
        </w:rPr>
        <w:t xml:space="preserve"> compatibility of current functionality. </w:t>
      </w:r>
      <w:r w:rsidR="00004C4A">
        <w:rPr>
          <w:rFonts w:eastAsiaTheme="minorEastAsia"/>
          <w:bCs/>
          <w:sz w:val="22"/>
          <w:szCs w:val="22"/>
        </w:rPr>
        <w:t>The f</w:t>
      </w:r>
      <w:r w:rsidR="002F1F3F">
        <w:rPr>
          <w:rFonts w:eastAsiaTheme="minorEastAsia"/>
          <w:bCs/>
          <w:sz w:val="22"/>
          <w:szCs w:val="22"/>
        </w:rPr>
        <w:t>irst one is overbooking issue, since gNB in NR Rel-15 PCell is allowed to configure PDCCH candidates larger than what UE can afford to decode</w:t>
      </w:r>
      <w:r w:rsidR="00004C4A">
        <w:rPr>
          <w:rFonts w:eastAsiaTheme="minorEastAsia"/>
          <w:bCs/>
          <w:sz w:val="22"/>
          <w:szCs w:val="22"/>
        </w:rPr>
        <w:t xml:space="preserve"> in a slot</w:t>
      </w:r>
      <w:r w:rsidR="002F1F3F">
        <w:rPr>
          <w:rFonts w:eastAsiaTheme="minorEastAsia"/>
          <w:bCs/>
          <w:sz w:val="22"/>
          <w:szCs w:val="22"/>
        </w:rPr>
        <w:t xml:space="preserve">, </w:t>
      </w:r>
      <w:r w:rsidR="002B77EB">
        <w:rPr>
          <w:rFonts w:eastAsiaTheme="minorEastAsia"/>
          <w:bCs/>
          <w:sz w:val="22"/>
          <w:szCs w:val="22"/>
        </w:rPr>
        <w:t>once UE-specific PDCCH for PCell could be placed in scheduling SCell, whether to support overbook</w:t>
      </w:r>
      <w:r w:rsidR="00004C4A">
        <w:rPr>
          <w:rFonts w:eastAsiaTheme="minorEastAsia"/>
          <w:bCs/>
          <w:sz w:val="22"/>
          <w:szCs w:val="22"/>
        </w:rPr>
        <w:t>ing</w:t>
      </w:r>
      <w:r w:rsidR="002B77EB">
        <w:rPr>
          <w:rFonts w:eastAsiaTheme="minorEastAsia"/>
          <w:bCs/>
          <w:sz w:val="22"/>
          <w:szCs w:val="22"/>
        </w:rPr>
        <w:t xml:space="preserve"> </w:t>
      </w:r>
      <w:r w:rsidR="00AE2BCA">
        <w:rPr>
          <w:rFonts w:eastAsiaTheme="minorEastAsia"/>
          <w:bCs/>
          <w:sz w:val="22"/>
          <w:szCs w:val="22"/>
        </w:rPr>
        <w:t xml:space="preserve">on the scheduling SCell for PCell </w:t>
      </w:r>
      <w:r w:rsidR="002B77EB">
        <w:rPr>
          <w:rFonts w:eastAsiaTheme="minorEastAsia"/>
          <w:bCs/>
          <w:sz w:val="22"/>
          <w:szCs w:val="22"/>
        </w:rPr>
        <w:t>may need further study. The second issue is</w:t>
      </w:r>
      <w:r w:rsidR="00004C4A">
        <w:rPr>
          <w:rFonts w:eastAsiaTheme="minorEastAsia"/>
          <w:bCs/>
          <w:sz w:val="22"/>
          <w:szCs w:val="22"/>
        </w:rPr>
        <w:t>,</w:t>
      </w:r>
      <w:r w:rsidR="002B77EB">
        <w:rPr>
          <w:rFonts w:eastAsiaTheme="minorEastAsia"/>
          <w:bCs/>
          <w:sz w:val="22"/>
          <w:szCs w:val="22"/>
        </w:rPr>
        <w:t xml:space="preserve"> i</w:t>
      </w:r>
      <w:r>
        <w:rPr>
          <w:rFonts w:eastAsiaTheme="minorEastAsia"/>
          <w:bCs/>
          <w:sz w:val="22"/>
          <w:szCs w:val="22"/>
        </w:rPr>
        <w:t xml:space="preserve">n NR Rel-16 power saving agenda, </w:t>
      </w:r>
      <w:r w:rsidR="00004C4A">
        <w:rPr>
          <w:rFonts w:eastAsiaTheme="minorEastAsia"/>
          <w:bCs/>
          <w:sz w:val="22"/>
          <w:szCs w:val="22"/>
        </w:rPr>
        <w:t xml:space="preserve">L1 signaling (e.g., DCI format 1_1) could be used for indicating </w:t>
      </w:r>
      <w:r w:rsidR="00262BE8">
        <w:rPr>
          <w:rFonts w:eastAsiaTheme="minorEastAsia"/>
          <w:bCs/>
          <w:sz w:val="22"/>
          <w:szCs w:val="22"/>
        </w:rPr>
        <w:t>SCell dormancy for power saving. However, once UE-specific PDCCH on PCell is transferred to SC</w:t>
      </w:r>
      <w:r w:rsidR="002B77EB">
        <w:rPr>
          <w:rFonts w:eastAsiaTheme="minorEastAsia"/>
          <w:bCs/>
          <w:sz w:val="22"/>
          <w:szCs w:val="22"/>
        </w:rPr>
        <w:t xml:space="preserve">ell, whether to consider the scheduling SCell is dormant or how to support SCell dormancy signalling may also </w:t>
      </w:r>
      <w:r w:rsidR="00004C4A">
        <w:rPr>
          <w:rFonts w:eastAsiaTheme="minorEastAsia"/>
          <w:bCs/>
          <w:sz w:val="22"/>
          <w:szCs w:val="22"/>
        </w:rPr>
        <w:t xml:space="preserve">need </w:t>
      </w:r>
      <w:r w:rsidR="002B77EB">
        <w:rPr>
          <w:rFonts w:eastAsiaTheme="minorEastAsia"/>
          <w:bCs/>
          <w:sz w:val="22"/>
          <w:szCs w:val="22"/>
        </w:rPr>
        <w:t xml:space="preserve">further study. </w:t>
      </w:r>
    </w:p>
    <w:p w14:paraId="064D73E2" w14:textId="6776308E" w:rsidR="001B6E8C" w:rsidRDefault="001B6E8C" w:rsidP="00394359">
      <w:pPr>
        <w:widowControl w:val="0"/>
        <w:overflowPunct/>
        <w:autoSpaceDE/>
        <w:autoSpaceDN/>
        <w:spacing w:afterLines="50"/>
        <w:ind w:left="1440" w:hanging="1440"/>
        <w:textAlignment w:val="auto"/>
        <w:rPr>
          <w:b/>
          <w:sz w:val="22"/>
          <w:szCs w:val="22"/>
          <w:shd w:val="clear" w:color="auto" w:fill="FFFFFF"/>
        </w:rPr>
      </w:pPr>
      <w:r w:rsidRPr="00A250E1">
        <w:rPr>
          <w:b/>
          <w:bCs/>
          <w:color w:val="000000"/>
          <w:sz w:val="22"/>
          <w:szCs w:val="22"/>
          <w:lang w:val="en-US"/>
        </w:rPr>
        <w:t>Proposal</w:t>
      </w:r>
      <w:r w:rsidRPr="00A250E1">
        <w:rPr>
          <w:rFonts w:hint="eastAsia"/>
          <w:b/>
          <w:bCs/>
          <w:color w:val="000000"/>
          <w:sz w:val="22"/>
          <w:szCs w:val="22"/>
          <w:lang w:val="en-US"/>
        </w:rPr>
        <w:t xml:space="preserve"> </w:t>
      </w:r>
      <w:r>
        <w:rPr>
          <w:b/>
          <w:bCs/>
          <w:color w:val="000000"/>
          <w:sz w:val="22"/>
          <w:szCs w:val="22"/>
          <w:lang w:val="en-US"/>
        </w:rPr>
        <w:t>3</w:t>
      </w:r>
      <w:r w:rsidRPr="00A250E1">
        <w:rPr>
          <w:rFonts w:hint="eastAsia"/>
          <w:b/>
          <w:bCs/>
          <w:color w:val="000000"/>
          <w:sz w:val="22"/>
          <w:szCs w:val="22"/>
          <w:lang w:val="en-US"/>
        </w:rPr>
        <w:t>:</w:t>
      </w:r>
      <w:r w:rsidRPr="00A250E1">
        <w:rPr>
          <w:rFonts w:hint="eastAsia"/>
          <w:b/>
          <w:bCs/>
          <w:color w:val="000000"/>
          <w:sz w:val="22"/>
          <w:szCs w:val="22"/>
          <w:lang w:val="en-US"/>
        </w:rPr>
        <w:tab/>
      </w:r>
      <w:r w:rsidRPr="00A250E1">
        <w:rPr>
          <w:b/>
          <w:bCs/>
          <w:color w:val="000000"/>
          <w:sz w:val="22"/>
          <w:szCs w:val="22"/>
          <w:lang w:val="en-US"/>
        </w:rPr>
        <w:t xml:space="preserve">For </w:t>
      </w:r>
      <w:r>
        <w:rPr>
          <w:b/>
          <w:bCs/>
          <w:color w:val="000000"/>
          <w:sz w:val="22"/>
          <w:szCs w:val="22"/>
          <w:lang w:val="en-US"/>
        </w:rPr>
        <w:t xml:space="preserve">UE-specific </w:t>
      </w:r>
      <w:r>
        <w:rPr>
          <w:b/>
          <w:sz w:val="22"/>
          <w:szCs w:val="22"/>
          <w:shd w:val="clear" w:color="auto" w:fill="FFFFFF"/>
        </w:rPr>
        <w:t>PDCCH on</w:t>
      </w:r>
      <w:r w:rsidRPr="009A7075">
        <w:rPr>
          <w:b/>
          <w:sz w:val="22"/>
          <w:szCs w:val="22"/>
          <w:shd w:val="clear" w:color="auto" w:fill="FFFFFF"/>
        </w:rPr>
        <w:t xml:space="preserve"> SCell scheduling </w:t>
      </w:r>
      <w:r>
        <w:rPr>
          <w:b/>
          <w:sz w:val="22"/>
          <w:szCs w:val="22"/>
          <w:shd w:val="clear" w:color="auto" w:fill="FFFFFF"/>
        </w:rPr>
        <w:t>for</w:t>
      </w:r>
      <w:r w:rsidRPr="009A7075">
        <w:rPr>
          <w:b/>
          <w:sz w:val="22"/>
          <w:szCs w:val="22"/>
          <w:shd w:val="clear" w:color="auto" w:fill="FFFFFF"/>
        </w:rPr>
        <w:t xml:space="preserve"> PCell</w:t>
      </w:r>
      <w:r w:rsidRPr="00A250E1">
        <w:rPr>
          <w:b/>
          <w:bCs/>
          <w:color w:val="000000"/>
          <w:sz w:val="22"/>
          <w:szCs w:val="22"/>
          <w:lang w:val="en-US"/>
        </w:rPr>
        <w:t>, RAN1 continue to study:</w:t>
      </w:r>
      <w:r w:rsidRPr="00A250E1">
        <w:rPr>
          <w:b/>
          <w:sz w:val="22"/>
          <w:szCs w:val="22"/>
          <w:shd w:val="clear" w:color="auto" w:fill="FFFFFF"/>
        </w:rPr>
        <w:t xml:space="preserve"> </w:t>
      </w:r>
    </w:p>
    <w:p w14:paraId="646354FB" w14:textId="77777777" w:rsidR="001B6E8C" w:rsidRPr="00320006" w:rsidRDefault="001B6E8C" w:rsidP="00394359">
      <w:pPr>
        <w:pStyle w:val="afe"/>
        <w:widowControl w:val="0"/>
        <w:numPr>
          <w:ilvl w:val="0"/>
          <w:numId w:val="40"/>
        </w:numPr>
        <w:overflowPunct/>
        <w:autoSpaceDE/>
        <w:autoSpaceDN/>
        <w:spacing w:afterLines="50"/>
        <w:ind w:leftChars="0"/>
        <w:textAlignment w:val="auto"/>
        <w:rPr>
          <w:b/>
          <w:sz w:val="22"/>
          <w:szCs w:val="22"/>
          <w:shd w:val="clear" w:color="auto" w:fill="FFFFFF"/>
        </w:rPr>
      </w:pPr>
      <w:r w:rsidRPr="00A250E1">
        <w:rPr>
          <w:b/>
          <w:sz w:val="22"/>
          <w:szCs w:val="22"/>
        </w:rPr>
        <w:t xml:space="preserve">How to support </w:t>
      </w:r>
      <w:r>
        <w:rPr>
          <w:b/>
          <w:sz w:val="22"/>
          <w:szCs w:val="22"/>
        </w:rPr>
        <w:t xml:space="preserve">exist </w:t>
      </w:r>
      <w:r w:rsidRPr="00A250E1">
        <w:rPr>
          <w:b/>
          <w:sz w:val="22"/>
          <w:szCs w:val="22"/>
        </w:rPr>
        <w:t>NR Rel-15/16 PDCCH functionality related to PCell</w:t>
      </w:r>
    </w:p>
    <w:p w14:paraId="09EE100E" w14:textId="43817DC9" w:rsidR="001B6E8C" w:rsidRPr="00611DD5" w:rsidRDefault="001B6E8C" w:rsidP="001B6E8C">
      <w:pPr>
        <w:widowControl w:val="0"/>
        <w:overflowPunct/>
        <w:autoSpaceDE/>
        <w:autoSpaceDN/>
        <w:spacing w:afterLines="80" w:after="288"/>
        <w:jc w:val="both"/>
        <w:textAlignment w:val="auto"/>
        <w:rPr>
          <w:rFonts w:ascii="Arial" w:hAnsi="Arial" w:cs="Arial"/>
          <w:sz w:val="24"/>
          <w:szCs w:val="24"/>
          <w:shd w:val="clear" w:color="auto" w:fill="FFFFFF"/>
        </w:rPr>
      </w:pPr>
      <w:r>
        <w:rPr>
          <w:rFonts w:ascii="Arial" w:hAnsi="Arial" w:cs="Arial"/>
          <w:sz w:val="24"/>
          <w:szCs w:val="24"/>
          <w:shd w:val="clear" w:color="auto" w:fill="FFFFFF"/>
        </w:rPr>
        <w:t>2.2</w:t>
      </w:r>
      <w:r>
        <w:rPr>
          <w:rFonts w:ascii="Arial" w:hAnsi="Arial" w:cs="Arial"/>
          <w:sz w:val="24"/>
          <w:szCs w:val="24"/>
          <w:shd w:val="clear" w:color="auto" w:fill="FFFFFF"/>
        </w:rPr>
        <w:tab/>
      </w:r>
      <w:r w:rsidR="00880B28">
        <w:rPr>
          <w:rFonts w:ascii="Arial" w:hAnsi="Arial" w:cs="Arial"/>
          <w:sz w:val="24"/>
          <w:szCs w:val="24"/>
          <w:shd w:val="clear" w:color="auto" w:fill="FFFFFF"/>
        </w:rPr>
        <w:t>Implementation of SCell</w:t>
      </w:r>
      <w:r w:rsidR="00AD3DB9">
        <w:rPr>
          <w:rFonts w:ascii="Arial" w:hAnsi="Arial" w:cs="Arial"/>
          <w:sz w:val="24"/>
          <w:szCs w:val="24"/>
          <w:shd w:val="clear" w:color="auto" w:fill="FFFFFF"/>
        </w:rPr>
        <w:t>’s</w:t>
      </w:r>
      <w:r w:rsidR="00880B28">
        <w:rPr>
          <w:rFonts w:ascii="Arial" w:hAnsi="Arial" w:cs="Arial"/>
          <w:sz w:val="24"/>
          <w:szCs w:val="24"/>
          <w:shd w:val="clear" w:color="auto" w:fill="FFFFFF"/>
        </w:rPr>
        <w:t xml:space="preserve"> PDCCH scheduling PCell’s PDSCH/PUSCH</w:t>
      </w:r>
    </w:p>
    <w:p w14:paraId="71710B99" w14:textId="54086536" w:rsidR="00CD0F84" w:rsidRDefault="00AD3DB9" w:rsidP="00CD0F84">
      <w:pPr>
        <w:widowControl w:val="0"/>
        <w:overflowPunct/>
        <w:autoSpaceDE/>
        <w:autoSpaceDN/>
        <w:spacing w:afterLines="80" w:after="288"/>
        <w:jc w:val="both"/>
        <w:textAlignment w:val="auto"/>
        <w:rPr>
          <w:sz w:val="22"/>
          <w:szCs w:val="22"/>
          <w:lang w:eastAsia="ja-JP"/>
        </w:rPr>
      </w:pPr>
      <w:r>
        <w:rPr>
          <w:sz w:val="22"/>
          <w:szCs w:val="22"/>
          <w:shd w:val="clear" w:color="auto" w:fill="FFFFFF"/>
        </w:rPr>
        <w:t>In this section, we discuss the options to implement the objective describe</w:t>
      </w:r>
      <w:r w:rsidR="00926722">
        <w:rPr>
          <w:sz w:val="22"/>
          <w:szCs w:val="22"/>
          <w:shd w:val="clear" w:color="auto" w:fill="FFFFFF"/>
        </w:rPr>
        <w:t>d</w:t>
      </w:r>
      <w:r>
        <w:rPr>
          <w:sz w:val="22"/>
          <w:szCs w:val="22"/>
          <w:shd w:val="clear" w:color="auto" w:fill="FFFFFF"/>
        </w:rPr>
        <w:t xml:space="preserve"> in WID</w:t>
      </w:r>
      <w:r w:rsidR="008A3568">
        <w:rPr>
          <w:sz w:val="22"/>
          <w:szCs w:val="22"/>
          <w:shd w:val="clear" w:color="auto" w:fill="FFFFFF"/>
        </w:rPr>
        <w:t>, “</w:t>
      </w:r>
      <w:r>
        <w:rPr>
          <w:sz w:val="22"/>
          <w:szCs w:val="22"/>
        </w:rPr>
        <w:t>PDCCH of SCell scheduling PDSDH or PUSCH on P(S)Cell</w:t>
      </w:r>
      <w:r w:rsidR="008A3568">
        <w:rPr>
          <w:sz w:val="22"/>
          <w:szCs w:val="22"/>
        </w:rPr>
        <w:t>”</w:t>
      </w:r>
      <w:r>
        <w:rPr>
          <w:sz w:val="22"/>
          <w:szCs w:val="22"/>
          <w:shd w:val="clear" w:color="auto" w:fill="FFFFFF"/>
        </w:rPr>
        <w:t>. Previously, if an SCell is cross-carrier scheduled, that SCell’s PDSCH and PUSCH are always scheduled by a PDCCH o</w:t>
      </w:r>
      <w:r w:rsidRPr="00FD255B">
        <w:rPr>
          <w:sz w:val="22"/>
          <w:szCs w:val="22"/>
          <w:shd w:val="clear" w:color="auto" w:fill="FFFFFF"/>
        </w:rPr>
        <w:t>n another specific serving</w:t>
      </w:r>
      <w:r w:rsidRPr="002D7CA9">
        <w:rPr>
          <w:sz w:val="22"/>
          <w:szCs w:val="22"/>
          <w:shd w:val="clear" w:color="auto" w:fill="FFFFFF"/>
        </w:rPr>
        <w:t xml:space="preserve"> cell, and </w:t>
      </w:r>
      <w:r>
        <w:rPr>
          <w:sz w:val="22"/>
          <w:szCs w:val="22"/>
          <w:shd w:val="clear" w:color="auto" w:fill="FFFFFF"/>
        </w:rPr>
        <w:t xml:space="preserve">definitely </w:t>
      </w:r>
      <w:r w:rsidRPr="002D7CA9">
        <w:rPr>
          <w:sz w:val="22"/>
          <w:szCs w:val="22"/>
          <w:shd w:val="clear" w:color="auto" w:fill="FFFFFF"/>
        </w:rPr>
        <w:t xml:space="preserve">not by the PDCCH on that SCell. This rule is based on the </w:t>
      </w:r>
      <w:r>
        <w:rPr>
          <w:sz w:val="22"/>
          <w:szCs w:val="22"/>
          <w:shd w:val="clear" w:color="auto" w:fill="FFFFFF"/>
        </w:rPr>
        <w:t>constraints described in [2]</w:t>
      </w:r>
      <w:r w:rsidRPr="002D7CA9">
        <w:rPr>
          <w:sz w:val="22"/>
          <w:szCs w:val="22"/>
          <w:shd w:val="clear" w:color="auto" w:fill="FFFFFF"/>
        </w:rPr>
        <w:t>. “</w:t>
      </w:r>
      <w:r w:rsidRPr="002D7CA9">
        <w:rPr>
          <w:sz w:val="22"/>
          <w:szCs w:val="22"/>
          <w:lang w:eastAsia="ja-JP"/>
        </w:rPr>
        <w:t>When an SCell is configured with a PDCCH, that cell’s PDSCH and PUSCH are always scheduled by the PDCCH on this SCell</w:t>
      </w:r>
      <w:r w:rsidRPr="002D7CA9">
        <w:rPr>
          <w:sz w:val="22"/>
          <w:szCs w:val="22"/>
          <w:shd w:val="clear" w:color="auto" w:fill="FFFFFF"/>
        </w:rPr>
        <w:t>”. “</w:t>
      </w:r>
      <w:r w:rsidRPr="002D7CA9">
        <w:rPr>
          <w:sz w:val="22"/>
          <w:szCs w:val="22"/>
          <w:lang w:eastAsia="ja-JP"/>
        </w:rPr>
        <w:t xml:space="preserve">When an SCell is not configured with a PDCCH, that SCell’s PDSCH and PUSCH are always scheduled </w:t>
      </w:r>
      <w:r w:rsidRPr="00FD255B">
        <w:rPr>
          <w:sz w:val="22"/>
          <w:szCs w:val="22"/>
          <w:lang w:eastAsia="ja-JP"/>
        </w:rPr>
        <w:t>by a PDCCH on another serving cell”.</w:t>
      </w:r>
    </w:p>
    <w:p w14:paraId="7DB9F718" w14:textId="16D4174C" w:rsidR="00AD3DB9" w:rsidRDefault="002B1C91" w:rsidP="00CD0F84">
      <w:pPr>
        <w:widowControl w:val="0"/>
        <w:overflowPunct/>
        <w:autoSpaceDE/>
        <w:autoSpaceDN/>
        <w:spacing w:afterLines="80" w:after="288"/>
        <w:jc w:val="both"/>
        <w:textAlignment w:val="auto"/>
        <w:rPr>
          <w:rFonts w:eastAsia="Malgun Gothic"/>
          <w:sz w:val="22"/>
          <w:szCs w:val="22"/>
          <w:lang w:eastAsia="ko-KR"/>
        </w:rPr>
      </w:pPr>
      <w:r>
        <w:rPr>
          <w:sz w:val="22"/>
          <w:szCs w:val="22"/>
          <w:lang w:eastAsia="ja-JP"/>
        </w:rPr>
        <w:t>Moreover</w:t>
      </w:r>
      <w:r w:rsidR="00AD3DB9">
        <w:rPr>
          <w:sz w:val="22"/>
          <w:szCs w:val="22"/>
          <w:lang w:eastAsia="ja-JP"/>
        </w:rPr>
        <w:t>, P</w:t>
      </w:r>
      <w:r w:rsidR="00AD3DB9">
        <w:rPr>
          <w:rFonts w:hint="eastAsia"/>
          <w:sz w:val="22"/>
          <w:szCs w:val="22"/>
        </w:rPr>
        <w:t>(S)</w:t>
      </w:r>
      <w:r w:rsidR="00AD3DB9">
        <w:rPr>
          <w:sz w:val="22"/>
          <w:szCs w:val="22"/>
          <w:lang w:eastAsia="ja-JP"/>
        </w:rPr>
        <w:t xml:space="preserve">Cell is the </w:t>
      </w:r>
      <w:r w:rsidR="00AD3DB9">
        <w:rPr>
          <w:rFonts w:hint="eastAsia"/>
          <w:sz w:val="22"/>
          <w:szCs w:val="22"/>
        </w:rPr>
        <w:t>o</w:t>
      </w:r>
      <w:r w:rsidR="00AD3DB9">
        <w:rPr>
          <w:sz w:val="22"/>
          <w:szCs w:val="22"/>
        </w:rPr>
        <w:t xml:space="preserve">nly always activated cell in the cell group and it is specified in [3] that </w:t>
      </w:r>
      <w:r w:rsidR="00AD3DB9" w:rsidRPr="00ED6CEA">
        <w:rPr>
          <w:sz w:val="22"/>
          <w:szCs w:val="22"/>
        </w:rPr>
        <w:t>“</w:t>
      </w:r>
      <w:r w:rsidR="00AD3DB9" w:rsidRPr="00ED6CEA">
        <w:rPr>
          <w:rFonts w:eastAsia="Malgun Gothic"/>
          <w:sz w:val="22"/>
          <w:szCs w:val="22"/>
          <w:lang w:eastAsia="ko-KR"/>
        </w:rPr>
        <w:t>Upon configuration of an SCell, the SCell is deactivated”</w:t>
      </w:r>
      <w:r w:rsidR="00AD3DB9">
        <w:rPr>
          <w:rFonts w:eastAsia="Malgun Gothic"/>
          <w:sz w:val="22"/>
          <w:szCs w:val="22"/>
          <w:lang w:eastAsia="ko-KR"/>
        </w:rPr>
        <w:t xml:space="preserve">. The SCell for scheduling PCell’s PDSCH/PUSCH </w:t>
      </w:r>
      <w:r w:rsidR="000A1683">
        <w:rPr>
          <w:rFonts w:eastAsia="Malgun Gothic"/>
          <w:sz w:val="22"/>
          <w:szCs w:val="22"/>
          <w:lang w:eastAsia="ko-KR"/>
        </w:rPr>
        <w:t>needs to</w:t>
      </w:r>
      <w:r w:rsidR="00AD3DB9">
        <w:rPr>
          <w:rFonts w:eastAsia="Malgun Gothic"/>
          <w:sz w:val="22"/>
          <w:szCs w:val="22"/>
          <w:lang w:eastAsia="ko-KR"/>
        </w:rPr>
        <w:t xml:space="preserve"> be activated first before UE can monitor the SCell’s PDCCH. </w:t>
      </w:r>
      <w:r w:rsidR="003C056E">
        <w:rPr>
          <w:rFonts w:eastAsia="Malgun Gothic"/>
          <w:sz w:val="22"/>
          <w:szCs w:val="22"/>
          <w:lang w:eastAsia="ko-KR"/>
        </w:rPr>
        <w:t>Therefore</w:t>
      </w:r>
      <w:r w:rsidR="006C63B9">
        <w:rPr>
          <w:rFonts w:eastAsia="Malgun Gothic"/>
          <w:sz w:val="22"/>
          <w:szCs w:val="22"/>
          <w:lang w:eastAsia="ko-KR"/>
        </w:rPr>
        <w:t>, at least the SCell Activation/Deactivation MAC CE needs to be received through the PCell’s PDSCH, which is scheduled by PCell’</w:t>
      </w:r>
      <w:r w:rsidR="003C056E">
        <w:rPr>
          <w:rFonts w:eastAsia="Malgun Gothic"/>
          <w:sz w:val="22"/>
          <w:szCs w:val="22"/>
          <w:lang w:eastAsia="ko-KR"/>
        </w:rPr>
        <w:t>s PDCCH, since no SCell is activated at that time.</w:t>
      </w:r>
    </w:p>
    <w:p w14:paraId="2E7ACC38" w14:textId="337EA7DA" w:rsidR="008E14E4" w:rsidRDefault="0062471E" w:rsidP="00CD0F84">
      <w:pPr>
        <w:widowControl w:val="0"/>
        <w:overflowPunct/>
        <w:autoSpaceDE/>
        <w:autoSpaceDN/>
        <w:spacing w:afterLines="80" w:after="288"/>
        <w:jc w:val="both"/>
        <w:textAlignment w:val="auto"/>
        <w:rPr>
          <w:rFonts w:eastAsia="Malgun Gothic"/>
          <w:sz w:val="22"/>
          <w:szCs w:val="22"/>
          <w:lang w:eastAsia="ko-KR"/>
        </w:rPr>
      </w:pPr>
      <w:r>
        <w:rPr>
          <w:rFonts w:eastAsia="Malgun Gothic"/>
          <w:sz w:val="22"/>
          <w:szCs w:val="22"/>
          <w:lang w:eastAsia="ko-KR"/>
        </w:rPr>
        <w:t xml:space="preserve">We think there are two different points of view regarding the process described above. </w:t>
      </w:r>
      <w:r w:rsidR="002B1C91">
        <w:rPr>
          <w:rFonts w:eastAsia="Malgun Gothic"/>
          <w:sz w:val="22"/>
          <w:szCs w:val="22"/>
          <w:lang w:eastAsia="ko-KR"/>
        </w:rPr>
        <w:br/>
      </w:r>
      <w:r>
        <w:rPr>
          <w:rFonts w:eastAsia="Malgun Gothic"/>
          <w:sz w:val="22"/>
          <w:szCs w:val="22"/>
          <w:lang w:eastAsia="ko-KR"/>
        </w:rPr>
        <w:t xml:space="preserve">The first point of view is that the UE transits from the stage “PCell’s PDCCH scheduling PCell’s PDSCH/PUSCH” to the stage “SCell’s PDCCH scheduling PCell’s PDSCH/PUSCH”. Based on the first point of view, the UE monitors only SCell’s PDCCH for the scheduling of PCell’s PDSCH/PUSCH in the following time. </w:t>
      </w:r>
      <w:r w:rsidR="00C9763A">
        <w:rPr>
          <w:rFonts w:eastAsia="Malgun Gothic"/>
          <w:sz w:val="22"/>
          <w:szCs w:val="22"/>
          <w:lang w:eastAsia="ko-KR"/>
        </w:rPr>
        <w:t>It is observed that PCell’s PDSCH/PUSCH are scheduled by PDCCH of only one cell (</w:t>
      </w:r>
      <w:r w:rsidR="002B1C91" w:rsidRPr="002B1C91">
        <w:rPr>
          <w:rFonts w:eastAsia="Malgun Gothic" w:hint="eastAsia"/>
          <w:sz w:val="22"/>
          <w:szCs w:val="22"/>
          <w:lang w:eastAsia="ko-KR"/>
        </w:rPr>
        <w:t xml:space="preserve">either </w:t>
      </w:r>
      <w:r w:rsidR="00C9763A">
        <w:rPr>
          <w:rFonts w:eastAsia="Malgun Gothic"/>
          <w:sz w:val="22"/>
          <w:szCs w:val="22"/>
          <w:lang w:eastAsia="ko-KR"/>
        </w:rPr>
        <w:t xml:space="preserve">PCell or SCell). </w:t>
      </w:r>
      <w:r w:rsidR="002B1C91">
        <w:rPr>
          <w:rFonts w:eastAsia="Malgun Gothic"/>
          <w:sz w:val="22"/>
          <w:szCs w:val="22"/>
          <w:lang w:eastAsia="ko-KR"/>
        </w:rPr>
        <w:br/>
      </w:r>
      <w:r>
        <w:rPr>
          <w:rFonts w:eastAsia="Malgun Gothic"/>
          <w:sz w:val="22"/>
          <w:szCs w:val="22"/>
          <w:lang w:eastAsia="ko-KR"/>
        </w:rPr>
        <w:t xml:space="preserve">The second point of view is that UE already in the stage “SCell’s PDCCH scheduling PCell’s PDSCH/PUSCH” but the PCell’s PDSCH/PUSCH can be scheduled by not only SCell’s PDCCH but also PCell’s PDCCH. Based on the second point of view, the </w:t>
      </w:r>
      <w:r w:rsidR="007A6AD1">
        <w:rPr>
          <w:rFonts w:eastAsia="Malgun Gothic"/>
          <w:sz w:val="22"/>
          <w:szCs w:val="22"/>
          <w:lang w:eastAsia="ko-KR"/>
        </w:rPr>
        <w:t xml:space="preserve">UE monitors PCell’s PDCCH in addition to SCell’s </w:t>
      </w:r>
      <w:r w:rsidR="007A6AD1">
        <w:rPr>
          <w:rFonts w:eastAsia="Malgun Gothic"/>
          <w:sz w:val="22"/>
          <w:szCs w:val="22"/>
          <w:lang w:eastAsia="ko-KR"/>
        </w:rPr>
        <w:lastRenderedPageBreak/>
        <w:t xml:space="preserve">PDCCH for the scheduling of PCell’s PDSCH/PUSCH from the time the cells are configured. </w:t>
      </w:r>
      <w:r w:rsidR="00C9763A">
        <w:rPr>
          <w:rFonts w:eastAsia="Malgun Gothic"/>
          <w:sz w:val="22"/>
          <w:szCs w:val="22"/>
          <w:lang w:eastAsia="ko-KR"/>
        </w:rPr>
        <w:t>It is observed that PCell’s PDSCH/PUSCH may be scheduled by PDCCH(s) of multiple cells (PCell and SCell).</w:t>
      </w:r>
      <w:r w:rsidR="00430632">
        <w:rPr>
          <w:rFonts w:eastAsia="Malgun Gothic"/>
          <w:sz w:val="22"/>
          <w:szCs w:val="22"/>
          <w:lang w:eastAsia="ko-KR"/>
        </w:rPr>
        <w:t xml:space="preserve"> </w:t>
      </w:r>
    </w:p>
    <w:p w14:paraId="60013EBE" w14:textId="7D3C065A" w:rsidR="0062471E" w:rsidRPr="006C63B9" w:rsidRDefault="002B1C91" w:rsidP="00CD0F84">
      <w:pPr>
        <w:widowControl w:val="0"/>
        <w:overflowPunct/>
        <w:autoSpaceDE/>
        <w:autoSpaceDN/>
        <w:spacing w:afterLines="80" w:after="288"/>
        <w:jc w:val="both"/>
        <w:textAlignment w:val="auto"/>
        <w:rPr>
          <w:rFonts w:eastAsiaTheme="minorEastAsia"/>
          <w:bCs/>
          <w:sz w:val="22"/>
          <w:szCs w:val="22"/>
        </w:rPr>
      </w:pPr>
      <w:r>
        <w:rPr>
          <w:rFonts w:eastAsia="Malgun Gothic"/>
          <w:sz w:val="22"/>
          <w:szCs w:val="22"/>
          <w:lang w:eastAsia="ko-KR"/>
        </w:rPr>
        <w:t>Based on the two points of view, w</w:t>
      </w:r>
      <w:r w:rsidR="00430632">
        <w:rPr>
          <w:rFonts w:eastAsia="Malgun Gothic"/>
          <w:sz w:val="22"/>
          <w:szCs w:val="22"/>
          <w:lang w:eastAsia="ko-KR"/>
        </w:rPr>
        <w:t xml:space="preserve">e think </w:t>
      </w:r>
      <w:r w:rsidR="005B100F">
        <w:rPr>
          <w:rFonts w:eastAsia="Malgun Gothic"/>
          <w:sz w:val="22"/>
          <w:szCs w:val="22"/>
          <w:lang w:eastAsia="ko-KR"/>
        </w:rPr>
        <w:t xml:space="preserve">there are </w:t>
      </w:r>
      <w:r w:rsidR="008E14E4">
        <w:rPr>
          <w:rFonts w:eastAsia="Malgun Gothic"/>
          <w:sz w:val="22"/>
          <w:szCs w:val="22"/>
          <w:lang w:eastAsia="ko-KR"/>
        </w:rPr>
        <w:t>two</w:t>
      </w:r>
      <w:r w:rsidR="00430632">
        <w:rPr>
          <w:rFonts w:eastAsia="Malgun Gothic"/>
          <w:sz w:val="22"/>
          <w:szCs w:val="22"/>
          <w:lang w:eastAsia="ko-KR"/>
        </w:rPr>
        <w:t xml:space="preserve"> options feasible for the implementation.</w:t>
      </w:r>
    </w:p>
    <w:p w14:paraId="4EA04ABD" w14:textId="02CCB265" w:rsidR="00EA058C" w:rsidRPr="00611DD5" w:rsidRDefault="00EA058C" w:rsidP="00394359">
      <w:pPr>
        <w:widowControl w:val="0"/>
        <w:overflowPunct/>
        <w:autoSpaceDE/>
        <w:autoSpaceDN/>
        <w:spacing w:afterLines="50"/>
        <w:ind w:left="1440" w:hanging="1440"/>
        <w:textAlignment w:val="auto"/>
        <w:rPr>
          <w:b/>
          <w:sz w:val="22"/>
          <w:szCs w:val="22"/>
          <w:shd w:val="clear" w:color="auto" w:fill="FFFFFF"/>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4</w:t>
      </w:r>
      <w:r w:rsidRPr="00713018">
        <w:rPr>
          <w:rFonts w:hint="eastAsia"/>
          <w:b/>
          <w:bCs/>
          <w:color w:val="000000"/>
          <w:sz w:val="22"/>
          <w:szCs w:val="22"/>
          <w:lang w:val="en-US"/>
        </w:rPr>
        <w:t>:</w:t>
      </w:r>
      <w:r>
        <w:rPr>
          <w:b/>
          <w:bCs/>
          <w:color w:val="000000"/>
          <w:sz w:val="22"/>
          <w:szCs w:val="22"/>
          <w:lang w:val="en-US"/>
        </w:rPr>
        <w:tab/>
        <w:t xml:space="preserve">RAN1 </w:t>
      </w:r>
      <w:r w:rsidRPr="009A7075">
        <w:rPr>
          <w:b/>
          <w:bCs/>
          <w:color w:val="000000"/>
          <w:sz w:val="22"/>
          <w:szCs w:val="22"/>
          <w:lang w:val="en-US"/>
        </w:rPr>
        <w:t xml:space="preserve">to discuss the </w:t>
      </w:r>
      <w:r w:rsidR="008E14E4">
        <w:rPr>
          <w:b/>
          <w:bCs/>
          <w:color w:val="000000"/>
          <w:sz w:val="22"/>
          <w:szCs w:val="22"/>
          <w:lang w:val="en-US"/>
        </w:rPr>
        <w:t>two</w:t>
      </w:r>
      <w:r w:rsidR="008E14E4" w:rsidRPr="009A7075">
        <w:rPr>
          <w:b/>
          <w:bCs/>
          <w:color w:val="000000"/>
          <w:sz w:val="22"/>
          <w:szCs w:val="22"/>
          <w:lang w:val="en-US"/>
        </w:rPr>
        <w:t xml:space="preserve"> </w:t>
      </w:r>
      <w:r w:rsidRPr="009A7075">
        <w:rPr>
          <w:b/>
          <w:bCs/>
          <w:color w:val="000000"/>
          <w:sz w:val="22"/>
          <w:szCs w:val="22"/>
          <w:lang w:val="en-US"/>
        </w:rPr>
        <w:t>options</w:t>
      </w:r>
      <w:r w:rsidRPr="00D4321E">
        <w:rPr>
          <w:b/>
          <w:bCs/>
          <w:color w:val="000000"/>
          <w:sz w:val="22"/>
          <w:szCs w:val="22"/>
          <w:lang w:val="en-US"/>
        </w:rPr>
        <w:t xml:space="preserve"> for the implementation of </w:t>
      </w:r>
      <w:r w:rsidRPr="00EA058C">
        <w:rPr>
          <w:rFonts w:eastAsia="標楷體"/>
          <w:b/>
          <w:sz w:val="22"/>
          <w:szCs w:val="22"/>
        </w:rPr>
        <w:t xml:space="preserve">“PCell’s PDSCH/PUSCH scheduled by </w:t>
      </w:r>
      <w:r w:rsidRPr="00611DD5">
        <w:rPr>
          <w:rFonts w:eastAsia="標楷體"/>
          <w:b/>
          <w:sz w:val="22"/>
          <w:szCs w:val="22"/>
        </w:rPr>
        <w:t>PDCCH</w:t>
      </w:r>
      <w:r>
        <w:rPr>
          <w:rFonts w:eastAsia="標楷體"/>
          <w:b/>
          <w:sz w:val="22"/>
          <w:szCs w:val="22"/>
        </w:rPr>
        <w:t xml:space="preserve"> of SCell</w:t>
      </w:r>
      <w:r w:rsidRPr="00611DD5">
        <w:rPr>
          <w:rFonts w:eastAsia="標楷體"/>
          <w:b/>
          <w:sz w:val="22"/>
          <w:szCs w:val="22"/>
        </w:rPr>
        <w:t>”.</w:t>
      </w:r>
    </w:p>
    <w:p w14:paraId="76602726" w14:textId="01E47E5F" w:rsidR="00EA058C" w:rsidRPr="00611DD5" w:rsidRDefault="00EA058C" w:rsidP="00394359">
      <w:pPr>
        <w:widowControl w:val="0"/>
        <w:overflowPunct/>
        <w:autoSpaceDE/>
        <w:autoSpaceDN/>
        <w:spacing w:afterLines="50"/>
        <w:ind w:left="2880" w:hanging="1440"/>
        <w:textAlignment w:val="auto"/>
        <w:rPr>
          <w:b/>
          <w:sz w:val="22"/>
          <w:szCs w:val="22"/>
          <w:shd w:val="clear" w:color="auto" w:fill="FFFFFF"/>
        </w:rPr>
      </w:pPr>
      <w:r w:rsidRPr="00611DD5">
        <w:rPr>
          <w:b/>
          <w:sz w:val="22"/>
          <w:szCs w:val="22"/>
          <w:shd w:val="clear" w:color="auto" w:fill="FFFFFF"/>
        </w:rPr>
        <w:t xml:space="preserve">Option 1: </w:t>
      </w:r>
      <w:r w:rsidRPr="00611DD5">
        <w:rPr>
          <w:b/>
          <w:sz w:val="22"/>
          <w:szCs w:val="22"/>
          <w:shd w:val="clear" w:color="auto" w:fill="FFFFFF"/>
        </w:rPr>
        <w:tab/>
        <w:t xml:space="preserve">For the scheduling of PCell’s </w:t>
      </w:r>
      <w:r w:rsidRPr="00611DD5">
        <w:rPr>
          <w:rFonts w:hint="eastAsia"/>
          <w:b/>
          <w:sz w:val="22"/>
          <w:szCs w:val="22"/>
          <w:shd w:val="clear" w:color="auto" w:fill="FFFFFF"/>
        </w:rPr>
        <w:t>PDSCH/PUSCH,</w:t>
      </w:r>
      <w:r w:rsidRPr="00611DD5">
        <w:rPr>
          <w:b/>
          <w:sz w:val="22"/>
          <w:szCs w:val="22"/>
          <w:shd w:val="clear" w:color="auto" w:fill="FFFFFF"/>
        </w:rPr>
        <w:t xml:space="preserve"> UE monitors only PDCCH of </w:t>
      </w:r>
      <w:r w:rsidR="00430632">
        <w:rPr>
          <w:rFonts w:hint="eastAsia"/>
          <w:b/>
          <w:sz w:val="22"/>
          <w:szCs w:val="22"/>
          <w:shd w:val="clear" w:color="auto" w:fill="FFFFFF"/>
        </w:rPr>
        <w:t>o</w:t>
      </w:r>
      <w:r w:rsidR="00430632">
        <w:rPr>
          <w:b/>
          <w:sz w:val="22"/>
          <w:szCs w:val="22"/>
          <w:shd w:val="clear" w:color="auto" w:fill="FFFFFF"/>
        </w:rPr>
        <w:t>nly one cell (</w:t>
      </w:r>
      <w:r w:rsidR="002B1C91">
        <w:rPr>
          <w:b/>
          <w:sz w:val="22"/>
          <w:szCs w:val="22"/>
          <w:shd w:val="clear" w:color="auto" w:fill="FFFFFF"/>
        </w:rPr>
        <w:t xml:space="preserve">either </w:t>
      </w:r>
      <w:r w:rsidR="00430632">
        <w:rPr>
          <w:b/>
          <w:sz w:val="22"/>
          <w:szCs w:val="22"/>
          <w:shd w:val="clear" w:color="auto" w:fill="FFFFFF"/>
        </w:rPr>
        <w:t xml:space="preserve">PCell or </w:t>
      </w:r>
      <w:r w:rsidRPr="00611DD5">
        <w:rPr>
          <w:b/>
          <w:sz w:val="22"/>
          <w:szCs w:val="22"/>
          <w:shd w:val="clear" w:color="auto" w:fill="FFFFFF"/>
        </w:rPr>
        <w:t>SCell</w:t>
      </w:r>
      <w:r w:rsidR="00430632">
        <w:rPr>
          <w:b/>
          <w:sz w:val="22"/>
          <w:szCs w:val="22"/>
          <w:shd w:val="clear" w:color="auto" w:fill="FFFFFF"/>
        </w:rPr>
        <w:t>)</w:t>
      </w:r>
      <w:r w:rsidRPr="00611DD5">
        <w:rPr>
          <w:b/>
          <w:sz w:val="22"/>
          <w:szCs w:val="22"/>
          <w:shd w:val="clear" w:color="auto" w:fill="FFFFFF"/>
        </w:rPr>
        <w:t>.</w:t>
      </w:r>
    </w:p>
    <w:p w14:paraId="61CACB9F" w14:textId="25581743" w:rsidR="00EA058C" w:rsidRDefault="00EA058C" w:rsidP="00394359">
      <w:pPr>
        <w:widowControl w:val="0"/>
        <w:overflowPunct/>
        <w:autoSpaceDE/>
        <w:autoSpaceDN/>
        <w:spacing w:afterLines="50"/>
        <w:ind w:left="2880" w:hanging="1440"/>
        <w:textAlignment w:val="auto"/>
        <w:rPr>
          <w:b/>
          <w:sz w:val="22"/>
          <w:szCs w:val="22"/>
          <w:shd w:val="clear" w:color="auto" w:fill="FFFFFF"/>
        </w:rPr>
      </w:pPr>
      <w:r w:rsidRPr="00611DD5">
        <w:rPr>
          <w:b/>
          <w:sz w:val="22"/>
          <w:szCs w:val="22"/>
          <w:shd w:val="clear" w:color="auto" w:fill="FFFFFF"/>
        </w:rPr>
        <w:t>Option 2:</w:t>
      </w:r>
      <w:r w:rsidRPr="00611DD5">
        <w:rPr>
          <w:b/>
          <w:sz w:val="22"/>
          <w:szCs w:val="22"/>
          <w:shd w:val="clear" w:color="auto" w:fill="FFFFFF"/>
        </w:rPr>
        <w:tab/>
      </w:r>
      <w:r w:rsidRPr="00611DD5">
        <w:rPr>
          <w:rFonts w:hint="eastAsia"/>
          <w:b/>
          <w:sz w:val="22"/>
          <w:szCs w:val="22"/>
          <w:shd w:val="clear" w:color="auto" w:fill="FFFFFF"/>
        </w:rPr>
        <w:t>For the scheduling of PCell</w:t>
      </w:r>
      <w:r w:rsidRPr="00611DD5">
        <w:rPr>
          <w:b/>
          <w:sz w:val="22"/>
          <w:szCs w:val="22"/>
          <w:shd w:val="clear" w:color="auto" w:fill="FFFFFF"/>
        </w:rPr>
        <w:t xml:space="preserve">’s PDSCH/PUSCH, </w:t>
      </w:r>
      <w:r w:rsidR="00430632">
        <w:rPr>
          <w:b/>
          <w:sz w:val="22"/>
          <w:szCs w:val="22"/>
          <w:shd w:val="clear" w:color="auto" w:fill="FFFFFF"/>
        </w:rPr>
        <w:t>UE monitor</w:t>
      </w:r>
      <w:r w:rsidR="002B1C91">
        <w:rPr>
          <w:b/>
          <w:sz w:val="22"/>
          <w:szCs w:val="22"/>
          <w:shd w:val="clear" w:color="auto" w:fill="FFFFFF"/>
        </w:rPr>
        <w:t>s</w:t>
      </w:r>
      <w:r w:rsidR="00430632">
        <w:rPr>
          <w:b/>
          <w:sz w:val="22"/>
          <w:szCs w:val="22"/>
          <w:shd w:val="clear" w:color="auto" w:fill="FFFFFF"/>
        </w:rPr>
        <w:t xml:space="preserve"> PDCCH</w:t>
      </w:r>
      <w:r w:rsidR="00430632">
        <w:rPr>
          <w:rFonts w:hint="eastAsia"/>
          <w:b/>
          <w:sz w:val="22"/>
          <w:szCs w:val="22"/>
          <w:shd w:val="clear" w:color="auto" w:fill="FFFFFF"/>
        </w:rPr>
        <w:t>(</w:t>
      </w:r>
      <w:r w:rsidR="00430632">
        <w:rPr>
          <w:rFonts w:hint="eastAsia"/>
          <w:b/>
          <w:sz w:val="22"/>
          <w:szCs w:val="22"/>
          <w:shd w:val="clear" w:color="auto" w:fill="FFFFFF"/>
          <w:lang w:eastAsia="zh-HK"/>
        </w:rPr>
        <w:t>s</w:t>
      </w:r>
      <w:r w:rsidR="00430632">
        <w:rPr>
          <w:b/>
          <w:sz w:val="22"/>
          <w:szCs w:val="22"/>
          <w:shd w:val="clear" w:color="auto" w:fill="FFFFFF"/>
          <w:lang w:eastAsia="zh-HK"/>
        </w:rPr>
        <w:t>) of multiple cells (PCell and SCell)</w:t>
      </w:r>
      <w:r w:rsidRPr="00611DD5">
        <w:rPr>
          <w:b/>
          <w:sz w:val="22"/>
          <w:szCs w:val="22"/>
          <w:shd w:val="clear" w:color="auto" w:fill="FFFFFF"/>
        </w:rPr>
        <w:t>.</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262D435" w14:textId="134D9B60" w:rsidR="00FE482C" w:rsidRDefault="009B647C" w:rsidP="00FE482C">
      <w:pPr>
        <w:ind w:left="1412" w:hangingChars="641" w:hanging="1412"/>
        <w:jc w:val="both"/>
        <w:rPr>
          <w:rFonts w:eastAsia="SimSun"/>
          <w:b/>
          <w:bCs/>
          <w:sz w:val="22"/>
          <w:szCs w:val="22"/>
          <w:lang w:val="en-US" w:eastAsia="zh-CN"/>
        </w:rPr>
      </w:pPr>
      <w:r w:rsidRPr="008B10ED">
        <w:rPr>
          <w:rFonts w:hint="eastAsia"/>
          <w:b/>
          <w:bCs/>
          <w:color w:val="000000"/>
          <w:sz w:val="22"/>
          <w:szCs w:val="22"/>
        </w:rPr>
        <w:t xml:space="preserve">Observation: </w:t>
      </w:r>
      <w:r>
        <w:rPr>
          <w:b/>
          <w:bCs/>
          <w:color w:val="000000"/>
          <w:sz w:val="22"/>
          <w:szCs w:val="22"/>
        </w:rPr>
        <w:tab/>
      </w:r>
      <w:r w:rsidRPr="008B10ED">
        <w:rPr>
          <w:b/>
          <w:bCs/>
          <w:color w:val="000000"/>
          <w:sz w:val="22"/>
          <w:szCs w:val="22"/>
        </w:rPr>
        <w:t>For cross-carrier scheduling, PCell scheduled by another cell may be different from SCell scheduled by another cell since there are two type of PDCCH (e.g., CSS, USS) on PCell.</w:t>
      </w:r>
      <w:r w:rsidR="00FE482C" w:rsidRPr="008B10ED">
        <w:rPr>
          <w:rFonts w:eastAsia="SimSun"/>
          <w:b/>
          <w:bCs/>
          <w:sz w:val="22"/>
          <w:szCs w:val="22"/>
          <w:lang w:val="en-US" w:eastAsia="zh-CN"/>
        </w:rPr>
        <w:t xml:space="preserve"> </w:t>
      </w:r>
    </w:p>
    <w:p w14:paraId="742E405B" w14:textId="06181654" w:rsidR="00FE482C" w:rsidRDefault="009B647C" w:rsidP="00FE482C">
      <w:pPr>
        <w:ind w:left="1412" w:hangingChars="641" w:hanging="1412"/>
        <w:jc w:val="both"/>
        <w:rPr>
          <w:rFonts w:eastAsia="SimSun"/>
          <w:b/>
          <w:bCs/>
          <w:sz w:val="22"/>
          <w:szCs w:val="22"/>
          <w:lang w:val="en-US" w:eastAsia="zh-CN"/>
        </w:rPr>
      </w:pPr>
      <w:r w:rsidRPr="008B10ED">
        <w:rPr>
          <w:b/>
          <w:bCs/>
          <w:color w:val="000000"/>
          <w:sz w:val="22"/>
          <w:szCs w:val="22"/>
          <w:lang w:val="en-US"/>
        </w:rPr>
        <w:t>Proposal</w:t>
      </w:r>
      <w:r w:rsidRPr="008B10ED">
        <w:rPr>
          <w:rFonts w:hint="eastAsia"/>
          <w:b/>
          <w:bCs/>
          <w:color w:val="000000"/>
          <w:sz w:val="22"/>
          <w:szCs w:val="22"/>
          <w:lang w:val="en-US"/>
        </w:rPr>
        <w:t xml:space="preserve"> </w:t>
      </w:r>
      <w:r w:rsidRPr="008B10ED">
        <w:rPr>
          <w:b/>
          <w:bCs/>
          <w:color w:val="000000"/>
          <w:sz w:val="22"/>
          <w:szCs w:val="22"/>
          <w:lang w:val="en-US"/>
        </w:rPr>
        <w:t>1</w:t>
      </w:r>
      <w:r w:rsidRPr="008B10ED">
        <w:rPr>
          <w:rFonts w:hint="eastAsia"/>
          <w:b/>
          <w:bCs/>
          <w:color w:val="000000"/>
          <w:sz w:val="22"/>
          <w:szCs w:val="22"/>
          <w:lang w:val="en-US"/>
        </w:rPr>
        <w:t>:</w:t>
      </w:r>
      <w:r>
        <w:rPr>
          <w:b/>
          <w:bCs/>
          <w:color w:val="000000"/>
          <w:sz w:val="22"/>
          <w:szCs w:val="22"/>
          <w:lang w:val="en-US"/>
        </w:rPr>
        <w:tab/>
      </w:r>
      <w:r w:rsidRPr="008B10ED">
        <w:rPr>
          <w:b/>
          <w:bCs/>
          <w:color w:val="000000"/>
          <w:sz w:val="22"/>
          <w:szCs w:val="22"/>
          <w:lang w:val="en-US"/>
        </w:rPr>
        <w:t xml:space="preserve">For PCell scheduled by SCell, RAN1 </w:t>
      </w:r>
      <w:r>
        <w:rPr>
          <w:b/>
          <w:bCs/>
          <w:color w:val="000000"/>
          <w:sz w:val="22"/>
          <w:szCs w:val="22"/>
          <w:lang w:val="en-US"/>
        </w:rPr>
        <w:t>at least supports UE-specific PDCCH on SCell scheduling for PCell.</w:t>
      </w:r>
      <w:r w:rsidR="00FE482C" w:rsidRPr="008B10ED">
        <w:rPr>
          <w:rFonts w:eastAsia="SimSun"/>
          <w:b/>
          <w:bCs/>
          <w:sz w:val="22"/>
          <w:szCs w:val="22"/>
          <w:lang w:val="en-US" w:eastAsia="zh-CN"/>
        </w:rPr>
        <w:t xml:space="preserve"> </w:t>
      </w:r>
    </w:p>
    <w:p w14:paraId="56006B33" w14:textId="599BDBC4" w:rsidR="00380EA5" w:rsidRDefault="009B647C" w:rsidP="00380EA5">
      <w:pPr>
        <w:ind w:left="1412" w:hangingChars="641" w:hanging="1412"/>
        <w:jc w:val="both"/>
        <w:rPr>
          <w:rFonts w:eastAsia="SimSun"/>
          <w:b/>
          <w:bCs/>
          <w:sz w:val="22"/>
          <w:szCs w:val="22"/>
          <w:lang w:val="en-US" w:eastAsia="zh-CN"/>
        </w:rPr>
      </w:pPr>
      <w:r w:rsidRPr="008B10ED">
        <w:rPr>
          <w:b/>
          <w:bCs/>
          <w:color w:val="000000"/>
          <w:sz w:val="22"/>
          <w:szCs w:val="22"/>
          <w:lang w:val="en-US"/>
        </w:rPr>
        <w:t>Proposal</w:t>
      </w:r>
      <w:r w:rsidRPr="008B10ED">
        <w:rPr>
          <w:rFonts w:hint="eastAsia"/>
          <w:b/>
          <w:bCs/>
          <w:color w:val="000000"/>
          <w:sz w:val="22"/>
          <w:szCs w:val="22"/>
          <w:lang w:val="en-US"/>
        </w:rPr>
        <w:t xml:space="preserve"> </w:t>
      </w:r>
      <w:r w:rsidRPr="008B10ED">
        <w:rPr>
          <w:b/>
          <w:bCs/>
          <w:color w:val="000000"/>
          <w:sz w:val="22"/>
          <w:szCs w:val="22"/>
          <w:lang w:val="en-US"/>
        </w:rPr>
        <w:t>2</w:t>
      </w:r>
      <w:r w:rsidRPr="008B10ED">
        <w:rPr>
          <w:rFonts w:hint="eastAsia"/>
          <w:b/>
          <w:bCs/>
          <w:color w:val="000000"/>
          <w:sz w:val="22"/>
          <w:szCs w:val="22"/>
          <w:lang w:val="en-US"/>
        </w:rPr>
        <w:t>:</w:t>
      </w:r>
      <w:r>
        <w:rPr>
          <w:b/>
          <w:bCs/>
          <w:color w:val="000000"/>
          <w:sz w:val="22"/>
          <w:szCs w:val="22"/>
          <w:lang w:val="en-US"/>
        </w:rPr>
        <w:tab/>
      </w:r>
      <w:r w:rsidRPr="008B10ED">
        <w:rPr>
          <w:b/>
          <w:bCs/>
          <w:color w:val="000000"/>
          <w:sz w:val="22"/>
          <w:szCs w:val="22"/>
          <w:lang w:val="en-US"/>
        </w:rPr>
        <w:t xml:space="preserve">RAN1 study whether to support common PDCCH on SCell scheduling </w:t>
      </w:r>
      <w:r>
        <w:rPr>
          <w:b/>
          <w:bCs/>
          <w:color w:val="000000"/>
          <w:sz w:val="22"/>
          <w:szCs w:val="22"/>
          <w:lang w:val="en-US"/>
        </w:rPr>
        <w:t>for</w:t>
      </w:r>
      <w:r w:rsidRPr="008B10ED">
        <w:rPr>
          <w:b/>
          <w:bCs/>
          <w:color w:val="000000"/>
          <w:sz w:val="22"/>
          <w:szCs w:val="22"/>
          <w:lang w:val="en-US"/>
        </w:rPr>
        <w:t xml:space="preserve"> PCell.</w:t>
      </w:r>
      <w:r w:rsidR="00380EA5" w:rsidRPr="008B10ED">
        <w:rPr>
          <w:rFonts w:eastAsia="SimSun"/>
          <w:b/>
          <w:bCs/>
          <w:sz w:val="22"/>
          <w:szCs w:val="22"/>
          <w:lang w:val="en-US" w:eastAsia="zh-CN"/>
        </w:rPr>
        <w:t xml:space="preserve"> </w:t>
      </w:r>
    </w:p>
    <w:p w14:paraId="7432EAA1" w14:textId="77777777" w:rsidR="009B647C" w:rsidRDefault="009B647C" w:rsidP="009B647C">
      <w:pPr>
        <w:widowControl w:val="0"/>
        <w:overflowPunct/>
        <w:autoSpaceDE/>
        <w:autoSpaceDN/>
        <w:spacing w:afterLines="50"/>
        <w:ind w:left="1440" w:hanging="1440"/>
        <w:textAlignment w:val="auto"/>
        <w:rPr>
          <w:b/>
          <w:sz w:val="22"/>
          <w:szCs w:val="22"/>
          <w:shd w:val="clear" w:color="auto" w:fill="FFFFFF"/>
        </w:rPr>
      </w:pPr>
      <w:r w:rsidRPr="00A250E1">
        <w:rPr>
          <w:b/>
          <w:bCs/>
          <w:color w:val="000000"/>
          <w:sz w:val="22"/>
          <w:szCs w:val="22"/>
          <w:lang w:val="en-US"/>
        </w:rPr>
        <w:t>Proposal</w:t>
      </w:r>
      <w:r w:rsidRPr="00A250E1">
        <w:rPr>
          <w:rFonts w:hint="eastAsia"/>
          <w:b/>
          <w:bCs/>
          <w:color w:val="000000"/>
          <w:sz w:val="22"/>
          <w:szCs w:val="22"/>
          <w:lang w:val="en-US"/>
        </w:rPr>
        <w:t xml:space="preserve"> </w:t>
      </w:r>
      <w:r>
        <w:rPr>
          <w:b/>
          <w:bCs/>
          <w:color w:val="000000"/>
          <w:sz w:val="22"/>
          <w:szCs w:val="22"/>
          <w:lang w:val="en-US"/>
        </w:rPr>
        <w:t>3</w:t>
      </w:r>
      <w:r w:rsidRPr="00A250E1">
        <w:rPr>
          <w:rFonts w:hint="eastAsia"/>
          <w:b/>
          <w:bCs/>
          <w:color w:val="000000"/>
          <w:sz w:val="22"/>
          <w:szCs w:val="22"/>
          <w:lang w:val="en-US"/>
        </w:rPr>
        <w:t>:</w:t>
      </w:r>
      <w:r w:rsidRPr="00A250E1">
        <w:rPr>
          <w:rFonts w:hint="eastAsia"/>
          <w:b/>
          <w:bCs/>
          <w:color w:val="000000"/>
          <w:sz w:val="22"/>
          <w:szCs w:val="22"/>
          <w:lang w:val="en-US"/>
        </w:rPr>
        <w:tab/>
      </w:r>
      <w:r w:rsidRPr="00A250E1">
        <w:rPr>
          <w:b/>
          <w:bCs/>
          <w:color w:val="000000"/>
          <w:sz w:val="22"/>
          <w:szCs w:val="22"/>
          <w:lang w:val="en-US"/>
        </w:rPr>
        <w:t xml:space="preserve">For </w:t>
      </w:r>
      <w:r>
        <w:rPr>
          <w:b/>
          <w:bCs/>
          <w:color w:val="000000"/>
          <w:sz w:val="22"/>
          <w:szCs w:val="22"/>
          <w:lang w:val="en-US"/>
        </w:rPr>
        <w:t xml:space="preserve">UE-specific </w:t>
      </w:r>
      <w:r>
        <w:rPr>
          <w:b/>
          <w:sz w:val="22"/>
          <w:szCs w:val="22"/>
          <w:shd w:val="clear" w:color="auto" w:fill="FFFFFF"/>
        </w:rPr>
        <w:t>PDCCH on</w:t>
      </w:r>
      <w:r w:rsidRPr="009A7075">
        <w:rPr>
          <w:b/>
          <w:sz w:val="22"/>
          <w:szCs w:val="22"/>
          <w:shd w:val="clear" w:color="auto" w:fill="FFFFFF"/>
        </w:rPr>
        <w:t xml:space="preserve"> SCell scheduling </w:t>
      </w:r>
      <w:r>
        <w:rPr>
          <w:b/>
          <w:sz w:val="22"/>
          <w:szCs w:val="22"/>
          <w:shd w:val="clear" w:color="auto" w:fill="FFFFFF"/>
        </w:rPr>
        <w:t>for</w:t>
      </w:r>
      <w:r w:rsidRPr="009A7075">
        <w:rPr>
          <w:b/>
          <w:sz w:val="22"/>
          <w:szCs w:val="22"/>
          <w:shd w:val="clear" w:color="auto" w:fill="FFFFFF"/>
        </w:rPr>
        <w:t xml:space="preserve"> PCell</w:t>
      </w:r>
      <w:r w:rsidRPr="00A250E1">
        <w:rPr>
          <w:b/>
          <w:bCs/>
          <w:color w:val="000000"/>
          <w:sz w:val="22"/>
          <w:szCs w:val="22"/>
          <w:lang w:val="en-US"/>
        </w:rPr>
        <w:t>, RAN1 continue to study:</w:t>
      </w:r>
      <w:r w:rsidRPr="00A250E1">
        <w:rPr>
          <w:b/>
          <w:sz w:val="22"/>
          <w:szCs w:val="22"/>
          <w:shd w:val="clear" w:color="auto" w:fill="FFFFFF"/>
        </w:rPr>
        <w:t xml:space="preserve"> </w:t>
      </w:r>
    </w:p>
    <w:p w14:paraId="361A02CA" w14:textId="0C0981BE" w:rsidR="00FE482C" w:rsidRPr="00320006" w:rsidRDefault="009B647C" w:rsidP="00394359">
      <w:pPr>
        <w:pStyle w:val="afe"/>
        <w:widowControl w:val="0"/>
        <w:numPr>
          <w:ilvl w:val="0"/>
          <w:numId w:val="40"/>
        </w:numPr>
        <w:overflowPunct/>
        <w:autoSpaceDE/>
        <w:autoSpaceDN/>
        <w:spacing w:afterLines="50"/>
        <w:ind w:leftChars="0"/>
        <w:textAlignment w:val="auto"/>
        <w:rPr>
          <w:b/>
          <w:sz w:val="22"/>
          <w:szCs w:val="22"/>
          <w:shd w:val="clear" w:color="auto" w:fill="FFFFFF"/>
        </w:rPr>
      </w:pPr>
      <w:r w:rsidRPr="00A250E1">
        <w:rPr>
          <w:b/>
          <w:sz w:val="22"/>
          <w:szCs w:val="22"/>
        </w:rPr>
        <w:t xml:space="preserve">How to support </w:t>
      </w:r>
      <w:r>
        <w:rPr>
          <w:b/>
          <w:sz w:val="22"/>
          <w:szCs w:val="22"/>
        </w:rPr>
        <w:t xml:space="preserve">exist </w:t>
      </w:r>
      <w:r w:rsidRPr="00A250E1">
        <w:rPr>
          <w:b/>
          <w:sz w:val="22"/>
          <w:szCs w:val="22"/>
        </w:rPr>
        <w:t>NR Rel-15/16 PDCCH functionality related to PCell</w:t>
      </w:r>
    </w:p>
    <w:p w14:paraId="5193B8BE" w14:textId="4EF96ECC" w:rsidR="00FE482C" w:rsidRPr="00611DD5" w:rsidRDefault="00FE482C" w:rsidP="00394359">
      <w:pPr>
        <w:widowControl w:val="0"/>
        <w:overflowPunct/>
        <w:autoSpaceDE/>
        <w:autoSpaceDN/>
        <w:spacing w:afterLines="50"/>
        <w:ind w:left="1440" w:hanging="1440"/>
        <w:textAlignment w:val="auto"/>
        <w:rPr>
          <w:b/>
          <w:sz w:val="22"/>
          <w:szCs w:val="22"/>
          <w:shd w:val="clear" w:color="auto" w:fill="FFFFFF"/>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4</w:t>
      </w:r>
      <w:r w:rsidRPr="00713018">
        <w:rPr>
          <w:rFonts w:hint="eastAsia"/>
          <w:b/>
          <w:bCs/>
          <w:color w:val="000000"/>
          <w:sz w:val="22"/>
          <w:szCs w:val="22"/>
          <w:lang w:val="en-US"/>
        </w:rPr>
        <w:t>:</w:t>
      </w:r>
      <w:r>
        <w:rPr>
          <w:b/>
          <w:bCs/>
          <w:color w:val="000000"/>
          <w:sz w:val="22"/>
          <w:szCs w:val="22"/>
          <w:lang w:val="en-US"/>
        </w:rPr>
        <w:tab/>
      </w:r>
      <w:r w:rsidR="009B647C">
        <w:rPr>
          <w:b/>
          <w:bCs/>
          <w:color w:val="000000"/>
          <w:sz w:val="22"/>
          <w:szCs w:val="22"/>
          <w:lang w:val="en-US"/>
        </w:rPr>
        <w:t xml:space="preserve">RAN1 </w:t>
      </w:r>
      <w:r w:rsidR="009B647C" w:rsidRPr="009A7075">
        <w:rPr>
          <w:b/>
          <w:bCs/>
          <w:color w:val="000000"/>
          <w:sz w:val="22"/>
          <w:szCs w:val="22"/>
          <w:lang w:val="en-US"/>
        </w:rPr>
        <w:t xml:space="preserve">to discuss the </w:t>
      </w:r>
      <w:r w:rsidR="009B647C">
        <w:rPr>
          <w:b/>
          <w:bCs/>
          <w:color w:val="000000"/>
          <w:sz w:val="22"/>
          <w:szCs w:val="22"/>
          <w:lang w:val="en-US"/>
        </w:rPr>
        <w:t>two</w:t>
      </w:r>
      <w:r w:rsidR="009B647C" w:rsidRPr="009A7075">
        <w:rPr>
          <w:b/>
          <w:bCs/>
          <w:color w:val="000000"/>
          <w:sz w:val="22"/>
          <w:szCs w:val="22"/>
          <w:lang w:val="en-US"/>
        </w:rPr>
        <w:t xml:space="preserve"> options</w:t>
      </w:r>
      <w:r w:rsidR="009B647C" w:rsidRPr="00D4321E">
        <w:rPr>
          <w:b/>
          <w:bCs/>
          <w:color w:val="000000"/>
          <w:sz w:val="22"/>
          <w:szCs w:val="22"/>
          <w:lang w:val="en-US"/>
        </w:rPr>
        <w:t xml:space="preserve"> for the implementation of </w:t>
      </w:r>
      <w:r w:rsidR="009B647C" w:rsidRPr="00EA058C">
        <w:rPr>
          <w:rFonts w:eastAsia="標楷體"/>
          <w:b/>
          <w:sz w:val="22"/>
          <w:szCs w:val="22"/>
        </w:rPr>
        <w:t xml:space="preserve">“PCell’s PDSCH/PUSCH scheduled by </w:t>
      </w:r>
      <w:r w:rsidR="009B647C" w:rsidRPr="00611DD5">
        <w:rPr>
          <w:rFonts w:eastAsia="標楷體"/>
          <w:b/>
          <w:sz w:val="22"/>
          <w:szCs w:val="22"/>
        </w:rPr>
        <w:t>PDCCH</w:t>
      </w:r>
      <w:r w:rsidR="009B647C">
        <w:rPr>
          <w:rFonts w:eastAsia="標楷體"/>
          <w:b/>
          <w:sz w:val="22"/>
          <w:szCs w:val="22"/>
        </w:rPr>
        <w:t xml:space="preserve"> of SCell</w:t>
      </w:r>
      <w:r w:rsidR="009B647C" w:rsidRPr="00611DD5">
        <w:rPr>
          <w:rFonts w:eastAsia="標楷體"/>
          <w:b/>
          <w:sz w:val="22"/>
          <w:szCs w:val="22"/>
        </w:rPr>
        <w:t>”.</w:t>
      </w:r>
    </w:p>
    <w:p w14:paraId="2B23321F" w14:textId="60959460" w:rsidR="00FE482C" w:rsidRPr="00611DD5" w:rsidRDefault="009B647C" w:rsidP="00394359">
      <w:pPr>
        <w:widowControl w:val="0"/>
        <w:overflowPunct/>
        <w:autoSpaceDE/>
        <w:autoSpaceDN/>
        <w:spacing w:afterLines="50"/>
        <w:ind w:left="2880" w:hanging="1440"/>
        <w:textAlignment w:val="auto"/>
        <w:rPr>
          <w:b/>
          <w:sz w:val="22"/>
          <w:szCs w:val="22"/>
          <w:shd w:val="clear" w:color="auto" w:fill="FFFFFF"/>
        </w:rPr>
      </w:pPr>
      <w:r w:rsidRPr="00611DD5">
        <w:rPr>
          <w:b/>
          <w:sz w:val="22"/>
          <w:szCs w:val="22"/>
          <w:shd w:val="clear" w:color="auto" w:fill="FFFFFF"/>
        </w:rPr>
        <w:t xml:space="preserve">Option 1: </w:t>
      </w:r>
      <w:r w:rsidRPr="00611DD5">
        <w:rPr>
          <w:b/>
          <w:sz w:val="22"/>
          <w:szCs w:val="22"/>
          <w:shd w:val="clear" w:color="auto" w:fill="FFFFFF"/>
        </w:rPr>
        <w:tab/>
        <w:t xml:space="preserve">For the scheduling of PCell’s </w:t>
      </w:r>
      <w:r w:rsidRPr="00611DD5">
        <w:rPr>
          <w:rFonts w:hint="eastAsia"/>
          <w:b/>
          <w:sz w:val="22"/>
          <w:szCs w:val="22"/>
          <w:shd w:val="clear" w:color="auto" w:fill="FFFFFF"/>
        </w:rPr>
        <w:t>PDSCH/PUSCH,</w:t>
      </w:r>
      <w:r w:rsidRPr="00611DD5">
        <w:rPr>
          <w:b/>
          <w:sz w:val="22"/>
          <w:szCs w:val="22"/>
          <w:shd w:val="clear" w:color="auto" w:fill="FFFFFF"/>
        </w:rPr>
        <w:t xml:space="preserve"> UE monitors only PDCCH of </w:t>
      </w:r>
      <w:r>
        <w:rPr>
          <w:rFonts w:hint="eastAsia"/>
          <w:b/>
          <w:sz w:val="22"/>
          <w:szCs w:val="22"/>
          <w:shd w:val="clear" w:color="auto" w:fill="FFFFFF"/>
        </w:rPr>
        <w:t>o</w:t>
      </w:r>
      <w:r>
        <w:rPr>
          <w:b/>
          <w:sz w:val="22"/>
          <w:szCs w:val="22"/>
          <w:shd w:val="clear" w:color="auto" w:fill="FFFFFF"/>
        </w:rPr>
        <w:t xml:space="preserve">nly one cell (either PCell or </w:t>
      </w:r>
      <w:r w:rsidRPr="00611DD5">
        <w:rPr>
          <w:b/>
          <w:sz w:val="22"/>
          <w:szCs w:val="22"/>
          <w:shd w:val="clear" w:color="auto" w:fill="FFFFFF"/>
        </w:rPr>
        <w:t>SCell</w:t>
      </w:r>
      <w:r>
        <w:rPr>
          <w:b/>
          <w:sz w:val="22"/>
          <w:szCs w:val="22"/>
          <w:shd w:val="clear" w:color="auto" w:fill="FFFFFF"/>
        </w:rPr>
        <w:t>)</w:t>
      </w:r>
      <w:r w:rsidRPr="00611DD5">
        <w:rPr>
          <w:b/>
          <w:sz w:val="22"/>
          <w:szCs w:val="22"/>
          <w:shd w:val="clear" w:color="auto" w:fill="FFFFFF"/>
        </w:rPr>
        <w:t>.</w:t>
      </w:r>
    </w:p>
    <w:p w14:paraId="0046A968" w14:textId="7626C91C" w:rsidR="00FE482C" w:rsidRDefault="009B647C" w:rsidP="00394359">
      <w:pPr>
        <w:widowControl w:val="0"/>
        <w:overflowPunct/>
        <w:autoSpaceDE/>
        <w:autoSpaceDN/>
        <w:spacing w:afterLines="50"/>
        <w:ind w:left="2880" w:hanging="1440"/>
        <w:textAlignment w:val="auto"/>
        <w:rPr>
          <w:b/>
          <w:sz w:val="22"/>
          <w:szCs w:val="22"/>
          <w:shd w:val="clear" w:color="auto" w:fill="FFFFFF"/>
        </w:rPr>
      </w:pPr>
      <w:r w:rsidRPr="00611DD5">
        <w:rPr>
          <w:b/>
          <w:sz w:val="22"/>
          <w:szCs w:val="22"/>
          <w:shd w:val="clear" w:color="auto" w:fill="FFFFFF"/>
        </w:rPr>
        <w:t>Option 2:</w:t>
      </w:r>
      <w:r w:rsidRPr="00611DD5">
        <w:rPr>
          <w:b/>
          <w:sz w:val="22"/>
          <w:szCs w:val="22"/>
          <w:shd w:val="clear" w:color="auto" w:fill="FFFFFF"/>
        </w:rPr>
        <w:tab/>
      </w:r>
      <w:r w:rsidRPr="00611DD5">
        <w:rPr>
          <w:rFonts w:hint="eastAsia"/>
          <w:b/>
          <w:sz w:val="22"/>
          <w:szCs w:val="22"/>
          <w:shd w:val="clear" w:color="auto" w:fill="FFFFFF"/>
        </w:rPr>
        <w:t>For the scheduling of PCell</w:t>
      </w:r>
      <w:r w:rsidRPr="00611DD5">
        <w:rPr>
          <w:b/>
          <w:sz w:val="22"/>
          <w:szCs w:val="22"/>
          <w:shd w:val="clear" w:color="auto" w:fill="FFFFFF"/>
        </w:rPr>
        <w:t xml:space="preserve">’s PDSCH/PUSCH, </w:t>
      </w:r>
      <w:r>
        <w:rPr>
          <w:b/>
          <w:sz w:val="22"/>
          <w:szCs w:val="22"/>
          <w:shd w:val="clear" w:color="auto" w:fill="FFFFFF"/>
        </w:rPr>
        <w:t>UE monitors PDCCH</w:t>
      </w:r>
      <w:r>
        <w:rPr>
          <w:rFonts w:hint="eastAsia"/>
          <w:b/>
          <w:sz w:val="22"/>
          <w:szCs w:val="22"/>
          <w:shd w:val="clear" w:color="auto" w:fill="FFFFFF"/>
        </w:rPr>
        <w:t>(</w:t>
      </w:r>
      <w:r>
        <w:rPr>
          <w:rFonts w:hint="eastAsia"/>
          <w:b/>
          <w:sz w:val="22"/>
          <w:szCs w:val="22"/>
          <w:shd w:val="clear" w:color="auto" w:fill="FFFFFF"/>
          <w:lang w:eastAsia="zh-HK"/>
        </w:rPr>
        <w:t>s</w:t>
      </w:r>
      <w:r>
        <w:rPr>
          <w:b/>
          <w:sz w:val="22"/>
          <w:szCs w:val="22"/>
          <w:shd w:val="clear" w:color="auto" w:fill="FFFFFF"/>
          <w:lang w:eastAsia="zh-HK"/>
        </w:rPr>
        <w:t>) of multiple cells (PCell and SCell)</w:t>
      </w:r>
      <w:r w:rsidRPr="00611DD5">
        <w:rPr>
          <w:b/>
          <w:sz w:val="22"/>
          <w:szCs w:val="22"/>
          <w:shd w:val="clear" w:color="auto" w:fill="FFFFFF"/>
        </w:rPr>
        <w:t>.</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646D8A6D" w14:textId="26A9BEC0" w:rsidR="0013018B" w:rsidRPr="0013018B" w:rsidRDefault="0013018B" w:rsidP="00712FB8">
      <w:pPr>
        <w:numPr>
          <w:ilvl w:val="0"/>
          <w:numId w:val="1"/>
        </w:numPr>
        <w:spacing w:afterLines="20" w:after="72" w:line="300" w:lineRule="exact"/>
        <w:jc w:val="both"/>
        <w:rPr>
          <w:sz w:val="22"/>
          <w:szCs w:val="22"/>
        </w:rPr>
      </w:pPr>
      <w:r w:rsidRPr="00623076">
        <w:rPr>
          <w:rFonts w:hint="eastAsia"/>
          <w:sz w:val="22"/>
          <w:szCs w:val="22"/>
        </w:rPr>
        <w:t xml:space="preserve">RP-193260, </w:t>
      </w:r>
      <w:r>
        <w:rPr>
          <w:sz w:val="22"/>
          <w:szCs w:val="22"/>
        </w:rPr>
        <w:t>“</w:t>
      </w:r>
      <w:r w:rsidRPr="00623076">
        <w:rPr>
          <w:sz w:val="22"/>
          <w:szCs w:val="22"/>
        </w:rPr>
        <w:t>New WID on NR Dynamic spectrum sharing (DSS)</w:t>
      </w:r>
      <w:r>
        <w:rPr>
          <w:bCs/>
          <w:sz w:val="22"/>
          <w:szCs w:val="22"/>
        </w:rPr>
        <w:t>”</w:t>
      </w:r>
    </w:p>
    <w:p w14:paraId="5C6E6C2E" w14:textId="77777777" w:rsidR="0013018B" w:rsidRPr="0013018B" w:rsidRDefault="0013018B" w:rsidP="00712FB8">
      <w:pPr>
        <w:numPr>
          <w:ilvl w:val="0"/>
          <w:numId w:val="1"/>
        </w:numPr>
        <w:spacing w:afterLines="20" w:after="72" w:line="300" w:lineRule="exact"/>
        <w:jc w:val="both"/>
        <w:rPr>
          <w:sz w:val="22"/>
          <w:szCs w:val="22"/>
        </w:rPr>
      </w:pPr>
      <w:r w:rsidRPr="00363977">
        <w:rPr>
          <w:rFonts w:hint="eastAsia"/>
          <w:snapToGrid w:val="0"/>
          <w:sz w:val="22"/>
          <w:szCs w:val="22"/>
        </w:rPr>
        <w:t>3GPP TS 38.300 V15.</w:t>
      </w:r>
      <w:r>
        <w:rPr>
          <w:snapToGrid w:val="0"/>
          <w:sz w:val="22"/>
          <w:szCs w:val="22"/>
        </w:rPr>
        <w:t>8</w:t>
      </w:r>
      <w:r w:rsidRPr="00363977">
        <w:rPr>
          <w:rFonts w:hint="eastAsia"/>
          <w:snapToGrid w:val="0"/>
          <w:sz w:val="22"/>
          <w:szCs w:val="22"/>
        </w:rPr>
        <w:t xml:space="preserve">.0, </w:t>
      </w:r>
      <w:r w:rsidRPr="00363977">
        <w:rPr>
          <w:snapToGrid w:val="0"/>
          <w:sz w:val="22"/>
          <w:szCs w:val="22"/>
        </w:rPr>
        <w:t>“</w:t>
      </w:r>
      <w:r w:rsidRPr="00363977">
        <w:rPr>
          <w:sz w:val="22"/>
          <w:szCs w:val="22"/>
        </w:rPr>
        <w:t>NR; NR and NG-RAN Overall Description; Stage 2</w:t>
      </w:r>
      <w:r w:rsidRPr="00363977">
        <w:rPr>
          <w:snapToGrid w:val="0"/>
          <w:sz w:val="22"/>
          <w:szCs w:val="22"/>
        </w:rPr>
        <w:t>”</w:t>
      </w:r>
    </w:p>
    <w:p w14:paraId="0B3C4F42" w14:textId="77777777" w:rsidR="0013018B" w:rsidRDefault="0013018B" w:rsidP="00712FB8">
      <w:pPr>
        <w:numPr>
          <w:ilvl w:val="0"/>
          <w:numId w:val="1"/>
        </w:numPr>
        <w:spacing w:afterLines="20" w:after="72" w:line="300" w:lineRule="exact"/>
        <w:jc w:val="both"/>
        <w:rPr>
          <w:sz w:val="22"/>
          <w:szCs w:val="22"/>
        </w:rPr>
      </w:pPr>
      <w:r w:rsidRPr="008117CD">
        <w:rPr>
          <w:sz w:val="22"/>
          <w:szCs w:val="22"/>
        </w:rPr>
        <w:t>3</w:t>
      </w:r>
      <w:r w:rsidRPr="00623076">
        <w:rPr>
          <w:sz w:val="22"/>
          <w:szCs w:val="22"/>
        </w:rPr>
        <w:t>GPP TS 3</w:t>
      </w:r>
      <w:r w:rsidRPr="00623076">
        <w:rPr>
          <w:rFonts w:hint="eastAsia"/>
          <w:sz w:val="22"/>
          <w:szCs w:val="22"/>
        </w:rPr>
        <w:t>8</w:t>
      </w:r>
      <w:r w:rsidRPr="00623076">
        <w:rPr>
          <w:sz w:val="22"/>
          <w:szCs w:val="22"/>
        </w:rPr>
        <w:t>.3</w:t>
      </w:r>
      <w:r w:rsidRPr="00623076">
        <w:rPr>
          <w:rFonts w:hint="eastAsia"/>
          <w:sz w:val="22"/>
          <w:szCs w:val="22"/>
        </w:rPr>
        <w:t>21</w:t>
      </w:r>
      <w:r w:rsidRPr="00623076">
        <w:rPr>
          <w:sz w:val="22"/>
          <w:szCs w:val="22"/>
        </w:rPr>
        <w:t xml:space="preserve"> </w:t>
      </w:r>
      <w:r w:rsidRPr="00623076">
        <w:rPr>
          <w:rFonts w:hint="eastAsia"/>
          <w:sz w:val="22"/>
          <w:szCs w:val="22"/>
        </w:rPr>
        <w:t>V</w:t>
      </w:r>
      <w:r w:rsidRPr="00623076">
        <w:rPr>
          <w:sz w:val="22"/>
          <w:szCs w:val="22"/>
        </w:rPr>
        <w:t>1</w:t>
      </w:r>
      <w:r w:rsidRPr="00623076">
        <w:rPr>
          <w:rFonts w:hint="eastAsia"/>
          <w:sz w:val="22"/>
          <w:szCs w:val="22"/>
        </w:rPr>
        <w:t>5.</w:t>
      </w:r>
      <w:r w:rsidRPr="00623076">
        <w:rPr>
          <w:sz w:val="22"/>
          <w:szCs w:val="22"/>
        </w:rPr>
        <w:t>8</w:t>
      </w:r>
      <w:r w:rsidRPr="00623076">
        <w:rPr>
          <w:rFonts w:hint="eastAsia"/>
          <w:sz w:val="22"/>
          <w:szCs w:val="22"/>
        </w:rPr>
        <w:t>.0</w:t>
      </w:r>
      <w:r w:rsidRPr="00623076">
        <w:rPr>
          <w:sz w:val="22"/>
          <w:szCs w:val="22"/>
        </w:rPr>
        <w:t>, “NR; Medium Access Control (MAC) protocol specificatio</w:t>
      </w:r>
      <w:r w:rsidRPr="00623076">
        <w:rPr>
          <w:rFonts w:hint="eastAsia"/>
          <w:sz w:val="22"/>
          <w:szCs w:val="22"/>
        </w:rPr>
        <w:t>n</w:t>
      </w:r>
      <w:r w:rsidRPr="00623076">
        <w:rPr>
          <w:sz w:val="22"/>
          <w:szCs w:val="22"/>
        </w:rPr>
        <w:t>”</w:t>
      </w:r>
    </w:p>
    <w:p w14:paraId="333DE011" w14:textId="77777777" w:rsidR="0013018B" w:rsidRDefault="0013018B" w:rsidP="00712FB8">
      <w:pPr>
        <w:numPr>
          <w:ilvl w:val="0"/>
          <w:numId w:val="1"/>
        </w:numPr>
        <w:spacing w:afterLines="20" w:after="72" w:line="300" w:lineRule="exact"/>
        <w:jc w:val="both"/>
        <w:rPr>
          <w:sz w:val="22"/>
          <w:szCs w:val="22"/>
        </w:rPr>
      </w:pPr>
      <w:r w:rsidRPr="00623076">
        <w:rPr>
          <w:rFonts w:hint="eastAsia"/>
          <w:sz w:val="22"/>
          <w:szCs w:val="22"/>
        </w:rPr>
        <w:t>3GPP TS 38.331 V15.</w:t>
      </w:r>
      <w:r w:rsidRPr="00623076">
        <w:rPr>
          <w:sz w:val="22"/>
          <w:szCs w:val="22"/>
        </w:rPr>
        <w:t>8</w:t>
      </w:r>
      <w:r w:rsidRPr="00623076">
        <w:rPr>
          <w:rFonts w:hint="eastAsia"/>
          <w:sz w:val="22"/>
          <w:szCs w:val="22"/>
        </w:rPr>
        <w:t xml:space="preserve">.0, </w:t>
      </w:r>
      <w:r w:rsidRPr="00623076">
        <w:rPr>
          <w:sz w:val="22"/>
          <w:szCs w:val="22"/>
        </w:rPr>
        <w:t>“NR</w:t>
      </w:r>
      <w:r w:rsidRPr="00623076">
        <w:rPr>
          <w:rFonts w:hint="eastAsia"/>
          <w:sz w:val="22"/>
          <w:szCs w:val="22"/>
        </w:rPr>
        <w:t xml:space="preserve">; </w:t>
      </w:r>
      <w:r w:rsidRPr="00623076">
        <w:rPr>
          <w:sz w:val="22"/>
          <w:szCs w:val="22"/>
        </w:rPr>
        <w:t>Radio Resource Control (RRC) Protocol specification”</w:t>
      </w:r>
    </w:p>
    <w:p w14:paraId="59DD49F0" w14:textId="77777777" w:rsidR="0013018B" w:rsidRDefault="0013018B" w:rsidP="00712FB8">
      <w:pPr>
        <w:numPr>
          <w:ilvl w:val="0"/>
          <w:numId w:val="1"/>
        </w:numPr>
        <w:spacing w:afterLines="20" w:after="72" w:line="300" w:lineRule="exact"/>
        <w:jc w:val="both"/>
        <w:rPr>
          <w:sz w:val="22"/>
          <w:szCs w:val="22"/>
        </w:rPr>
      </w:pPr>
      <w:r w:rsidRPr="00623076">
        <w:rPr>
          <w:rFonts w:hint="eastAsia"/>
          <w:sz w:val="22"/>
          <w:szCs w:val="22"/>
        </w:rPr>
        <w:lastRenderedPageBreak/>
        <w:t>3</w:t>
      </w:r>
      <w:r w:rsidRPr="00623076">
        <w:rPr>
          <w:sz w:val="22"/>
          <w:szCs w:val="22"/>
        </w:rPr>
        <w:t>GPP TS 38.213 V15.8.0, “NR; Physical layer procedures for control”</w:t>
      </w:r>
    </w:p>
    <w:p w14:paraId="67FA980F" w14:textId="56214030" w:rsidR="008303C3" w:rsidRPr="0088471D" w:rsidRDefault="008303C3" w:rsidP="00E932DB">
      <w:pPr>
        <w:spacing w:afterLines="20" w:after="72" w:line="300" w:lineRule="exact"/>
        <w:ind w:left="357"/>
        <w:jc w:val="both"/>
        <w:rPr>
          <w:sz w:val="22"/>
          <w:szCs w:val="22"/>
        </w:rPr>
      </w:pPr>
    </w:p>
    <w:sectPr w:rsidR="008303C3" w:rsidRPr="0088471D"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22A7E" w14:textId="77777777" w:rsidR="00AF4C94" w:rsidRDefault="00AF4C94" w:rsidP="000D05D3">
      <w:pPr>
        <w:spacing w:after="0"/>
      </w:pPr>
      <w:r>
        <w:separator/>
      </w:r>
    </w:p>
  </w:endnote>
  <w:endnote w:type="continuationSeparator" w:id="0">
    <w:p w14:paraId="718D3441" w14:textId="77777777" w:rsidR="00AF4C94" w:rsidRDefault="00AF4C9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29310" w14:textId="77777777" w:rsidR="00AF4C94" w:rsidRDefault="00AF4C94" w:rsidP="000D05D3">
      <w:pPr>
        <w:spacing w:after="0"/>
      </w:pPr>
      <w:r>
        <w:separator/>
      </w:r>
    </w:p>
  </w:footnote>
  <w:footnote w:type="continuationSeparator" w:id="0">
    <w:p w14:paraId="5DE1464D" w14:textId="77777777" w:rsidR="00AF4C94" w:rsidRDefault="00AF4C94"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BF7BDE"/>
    <w:multiLevelType w:val="hybridMultilevel"/>
    <w:tmpl w:val="71623E60"/>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4567DE"/>
    <w:multiLevelType w:val="hybridMultilevel"/>
    <w:tmpl w:val="D75C66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
  </w:num>
  <w:num w:numId="3">
    <w:abstractNumId w:val="18"/>
  </w:num>
  <w:num w:numId="4">
    <w:abstractNumId w:val="3"/>
  </w:num>
  <w:num w:numId="5">
    <w:abstractNumId w:val="20"/>
  </w:num>
  <w:num w:numId="6">
    <w:abstractNumId w:val="38"/>
  </w:num>
  <w:num w:numId="7">
    <w:abstractNumId w:val="21"/>
  </w:num>
  <w:num w:numId="8">
    <w:abstractNumId w:val="36"/>
  </w:num>
  <w:num w:numId="9">
    <w:abstractNumId w:val="13"/>
  </w:num>
  <w:num w:numId="10">
    <w:abstractNumId w:val="1"/>
  </w:num>
  <w:num w:numId="11">
    <w:abstractNumId w:val="0"/>
  </w:num>
  <w:num w:numId="12">
    <w:abstractNumId w:val="35"/>
  </w:num>
  <w:num w:numId="13">
    <w:abstractNumId w:val="28"/>
  </w:num>
  <w:num w:numId="14">
    <w:abstractNumId w:val="15"/>
  </w:num>
  <w:num w:numId="15">
    <w:abstractNumId w:val="10"/>
  </w:num>
  <w:num w:numId="16">
    <w:abstractNumId w:val="9"/>
  </w:num>
  <w:num w:numId="17">
    <w:abstractNumId w:val="26"/>
  </w:num>
  <w:num w:numId="18">
    <w:abstractNumId w:val="16"/>
  </w:num>
  <w:num w:numId="19">
    <w:abstractNumId w:val="2"/>
  </w:num>
  <w:num w:numId="20">
    <w:abstractNumId w:val="17"/>
  </w:num>
  <w:num w:numId="21">
    <w:abstractNumId w:val="12"/>
  </w:num>
  <w:num w:numId="22">
    <w:abstractNumId w:val="11"/>
  </w:num>
  <w:num w:numId="23">
    <w:abstractNumId w:val="8"/>
  </w:num>
  <w:num w:numId="24">
    <w:abstractNumId w:val="10"/>
  </w:num>
  <w:num w:numId="25">
    <w:abstractNumId w:val="19"/>
  </w:num>
  <w:num w:numId="26">
    <w:abstractNumId w:val="25"/>
  </w:num>
  <w:num w:numId="27">
    <w:abstractNumId w:val="29"/>
  </w:num>
  <w:num w:numId="28">
    <w:abstractNumId w:val="24"/>
  </w:num>
  <w:num w:numId="29">
    <w:abstractNumId w:val="31"/>
  </w:num>
  <w:num w:numId="30">
    <w:abstractNumId w:val="23"/>
  </w:num>
  <w:num w:numId="31">
    <w:abstractNumId w:val="32"/>
  </w:num>
  <w:num w:numId="32">
    <w:abstractNumId w:val="33"/>
  </w:num>
  <w:num w:numId="33">
    <w:abstractNumId w:val="7"/>
  </w:num>
  <w:num w:numId="34">
    <w:abstractNumId w:val="14"/>
  </w:num>
  <w:num w:numId="35">
    <w:abstractNumId w:val="4"/>
  </w:num>
  <w:num w:numId="36">
    <w:abstractNumId w:val="34"/>
  </w:num>
  <w:num w:numId="37">
    <w:abstractNumId w:val="5"/>
  </w:num>
  <w:num w:numId="38">
    <w:abstractNumId w:val="30"/>
  </w:num>
  <w:num w:numId="39">
    <w:abstractNumId w:val="27"/>
  </w:num>
  <w:num w:numId="40">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2B13"/>
    <w:rsid w:val="00004C4A"/>
    <w:rsid w:val="00011F0E"/>
    <w:rsid w:val="00020E6C"/>
    <w:rsid w:val="00022742"/>
    <w:rsid w:val="000247A1"/>
    <w:rsid w:val="000251E3"/>
    <w:rsid w:val="000350BD"/>
    <w:rsid w:val="000421AC"/>
    <w:rsid w:val="0004268A"/>
    <w:rsid w:val="00043B1C"/>
    <w:rsid w:val="00051306"/>
    <w:rsid w:val="00060179"/>
    <w:rsid w:val="00066490"/>
    <w:rsid w:val="0007015D"/>
    <w:rsid w:val="0007543D"/>
    <w:rsid w:val="00077BFF"/>
    <w:rsid w:val="000A0A89"/>
    <w:rsid w:val="000A1683"/>
    <w:rsid w:val="000B0EFA"/>
    <w:rsid w:val="000C5AB6"/>
    <w:rsid w:val="000D05D3"/>
    <w:rsid w:val="000D42E7"/>
    <w:rsid w:val="000E1294"/>
    <w:rsid w:val="000E3BF9"/>
    <w:rsid w:val="000E7D18"/>
    <w:rsid w:val="000F5204"/>
    <w:rsid w:val="00105F53"/>
    <w:rsid w:val="00107EB4"/>
    <w:rsid w:val="00113C2C"/>
    <w:rsid w:val="00115639"/>
    <w:rsid w:val="00124DA2"/>
    <w:rsid w:val="0013018B"/>
    <w:rsid w:val="0013475C"/>
    <w:rsid w:val="00143DE7"/>
    <w:rsid w:val="00146E5D"/>
    <w:rsid w:val="001520DA"/>
    <w:rsid w:val="00154A36"/>
    <w:rsid w:val="0016055B"/>
    <w:rsid w:val="0016157C"/>
    <w:rsid w:val="00170FB0"/>
    <w:rsid w:val="001710EA"/>
    <w:rsid w:val="00177028"/>
    <w:rsid w:val="00180F8F"/>
    <w:rsid w:val="00187941"/>
    <w:rsid w:val="00190C63"/>
    <w:rsid w:val="00197037"/>
    <w:rsid w:val="00197DE7"/>
    <w:rsid w:val="001A2CE0"/>
    <w:rsid w:val="001A31B4"/>
    <w:rsid w:val="001A4919"/>
    <w:rsid w:val="001B6E8C"/>
    <w:rsid w:val="001C79AF"/>
    <w:rsid w:val="001C7E68"/>
    <w:rsid w:val="001D28DF"/>
    <w:rsid w:val="001D4746"/>
    <w:rsid w:val="001E0720"/>
    <w:rsid w:val="001E57D2"/>
    <w:rsid w:val="001F1CF4"/>
    <w:rsid w:val="001F2B71"/>
    <w:rsid w:val="00210385"/>
    <w:rsid w:val="00212AF8"/>
    <w:rsid w:val="002144DE"/>
    <w:rsid w:val="00221B24"/>
    <w:rsid w:val="00231ACE"/>
    <w:rsid w:val="00242D52"/>
    <w:rsid w:val="002505BA"/>
    <w:rsid w:val="00251DC4"/>
    <w:rsid w:val="002528D0"/>
    <w:rsid w:val="00262B28"/>
    <w:rsid w:val="00262BE8"/>
    <w:rsid w:val="00262C43"/>
    <w:rsid w:val="00263798"/>
    <w:rsid w:val="002665FA"/>
    <w:rsid w:val="002820E1"/>
    <w:rsid w:val="00283E1C"/>
    <w:rsid w:val="002B1C91"/>
    <w:rsid w:val="002B77EB"/>
    <w:rsid w:val="002C3DB7"/>
    <w:rsid w:val="002D7CA9"/>
    <w:rsid w:val="002E2199"/>
    <w:rsid w:val="002E2E8A"/>
    <w:rsid w:val="002E61A9"/>
    <w:rsid w:val="002F1F3F"/>
    <w:rsid w:val="00302987"/>
    <w:rsid w:val="00315F88"/>
    <w:rsid w:val="00317F2D"/>
    <w:rsid w:val="00320006"/>
    <w:rsid w:val="003231B8"/>
    <w:rsid w:val="003318F0"/>
    <w:rsid w:val="00333A54"/>
    <w:rsid w:val="00353669"/>
    <w:rsid w:val="00356E0A"/>
    <w:rsid w:val="00370361"/>
    <w:rsid w:val="0037327F"/>
    <w:rsid w:val="00380EA5"/>
    <w:rsid w:val="003930F0"/>
    <w:rsid w:val="00393616"/>
    <w:rsid w:val="0039365E"/>
    <w:rsid w:val="00394359"/>
    <w:rsid w:val="00395EE2"/>
    <w:rsid w:val="003A3FBE"/>
    <w:rsid w:val="003B2C3B"/>
    <w:rsid w:val="003C056E"/>
    <w:rsid w:val="003C48A1"/>
    <w:rsid w:val="003D6098"/>
    <w:rsid w:val="003E222D"/>
    <w:rsid w:val="003E74C3"/>
    <w:rsid w:val="00417F06"/>
    <w:rsid w:val="00417FC5"/>
    <w:rsid w:val="0042005B"/>
    <w:rsid w:val="00430632"/>
    <w:rsid w:val="004338E9"/>
    <w:rsid w:val="0043563D"/>
    <w:rsid w:val="00440700"/>
    <w:rsid w:val="00443EDC"/>
    <w:rsid w:val="0044465D"/>
    <w:rsid w:val="00462AB7"/>
    <w:rsid w:val="00476D23"/>
    <w:rsid w:val="004812CC"/>
    <w:rsid w:val="00483C12"/>
    <w:rsid w:val="004841EC"/>
    <w:rsid w:val="00486BCB"/>
    <w:rsid w:val="0049390C"/>
    <w:rsid w:val="004A1BD6"/>
    <w:rsid w:val="004A5FA9"/>
    <w:rsid w:val="004A6002"/>
    <w:rsid w:val="004B39D4"/>
    <w:rsid w:val="004C380D"/>
    <w:rsid w:val="004C5255"/>
    <w:rsid w:val="004E4293"/>
    <w:rsid w:val="004E58FF"/>
    <w:rsid w:val="004E7AE4"/>
    <w:rsid w:val="004F119F"/>
    <w:rsid w:val="004F273A"/>
    <w:rsid w:val="004F6462"/>
    <w:rsid w:val="00503838"/>
    <w:rsid w:val="0053588E"/>
    <w:rsid w:val="00537AFA"/>
    <w:rsid w:val="00540F9A"/>
    <w:rsid w:val="00541A67"/>
    <w:rsid w:val="005437E4"/>
    <w:rsid w:val="0055350B"/>
    <w:rsid w:val="00566A75"/>
    <w:rsid w:val="00575248"/>
    <w:rsid w:val="0057744C"/>
    <w:rsid w:val="00586148"/>
    <w:rsid w:val="005876E3"/>
    <w:rsid w:val="00594943"/>
    <w:rsid w:val="00596CC4"/>
    <w:rsid w:val="005B100F"/>
    <w:rsid w:val="005B1099"/>
    <w:rsid w:val="005C2577"/>
    <w:rsid w:val="005E03AC"/>
    <w:rsid w:val="005E0400"/>
    <w:rsid w:val="005F0530"/>
    <w:rsid w:val="005F79DB"/>
    <w:rsid w:val="00600226"/>
    <w:rsid w:val="00610B4E"/>
    <w:rsid w:val="00613251"/>
    <w:rsid w:val="00616A96"/>
    <w:rsid w:val="006213F7"/>
    <w:rsid w:val="0062471E"/>
    <w:rsid w:val="00624FC3"/>
    <w:rsid w:val="00632992"/>
    <w:rsid w:val="00633676"/>
    <w:rsid w:val="0064142E"/>
    <w:rsid w:val="0064754C"/>
    <w:rsid w:val="0065072C"/>
    <w:rsid w:val="0065220C"/>
    <w:rsid w:val="006833E0"/>
    <w:rsid w:val="00685C11"/>
    <w:rsid w:val="00690A41"/>
    <w:rsid w:val="0069786B"/>
    <w:rsid w:val="006A010A"/>
    <w:rsid w:val="006A610C"/>
    <w:rsid w:val="006A7B9C"/>
    <w:rsid w:val="006B258F"/>
    <w:rsid w:val="006C282A"/>
    <w:rsid w:val="006C63B9"/>
    <w:rsid w:val="006D0A5D"/>
    <w:rsid w:val="006E585C"/>
    <w:rsid w:val="006E61EA"/>
    <w:rsid w:val="006F2C15"/>
    <w:rsid w:val="006F325A"/>
    <w:rsid w:val="007054C2"/>
    <w:rsid w:val="00712FB8"/>
    <w:rsid w:val="00716057"/>
    <w:rsid w:val="00722C1D"/>
    <w:rsid w:val="0073629E"/>
    <w:rsid w:val="00743E1C"/>
    <w:rsid w:val="00746215"/>
    <w:rsid w:val="00755BE1"/>
    <w:rsid w:val="00756630"/>
    <w:rsid w:val="0076152D"/>
    <w:rsid w:val="00764A37"/>
    <w:rsid w:val="00766928"/>
    <w:rsid w:val="00772C61"/>
    <w:rsid w:val="007A33BC"/>
    <w:rsid w:val="007A3A1A"/>
    <w:rsid w:val="007A6A68"/>
    <w:rsid w:val="007A6AD1"/>
    <w:rsid w:val="007B38F1"/>
    <w:rsid w:val="007B4DCB"/>
    <w:rsid w:val="007E0896"/>
    <w:rsid w:val="007E099C"/>
    <w:rsid w:val="007E5627"/>
    <w:rsid w:val="007F6D88"/>
    <w:rsid w:val="00800506"/>
    <w:rsid w:val="00803BE9"/>
    <w:rsid w:val="008226C8"/>
    <w:rsid w:val="00827C88"/>
    <w:rsid w:val="008303C3"/>
    <w:rsid w:val="0085311C"/>
    <w:rsid w:val="008647F5"/>
    <w:rsid w:val="00876BD3"/>
    <w:rsid w:val="00880B28"/>
    <w:rsid w:val="0088471D"/>
    <w:rsid w:val="00891182"/>
    <w:rsid w:val="00897923"/>
    <w:rsid w:val="008A3568"/>
    <w:rsid w:val="008A4E8B"/>
    <w:rsid w:val="008B10ED"/>
    <w:rsid w:val="008C2763"/>
    <w:rsid w:val="008C3126"/>
    <w:rsid w:val="008C5FB2"/>
    <w:rsid w:val="008C62BB"/>
    <w:rsid w:val="008C6F73"/>
    <w:rsid w:val="008C7683"/>
    <w:rsid w:val="008D6004"/>
    <w:rsid w:val="008D743C"/>
    <w:rsid w:val="008E14E4"/>
    <w:rsid w:val="008F405F"/>
    <w:rsid w:val="00901AB1"/>
    <w:rsid w:val="009060E0"/>
    <w:rsid w:val="00920ECC"/>
    <w:rsid w:val="00926722"/>
    <w:rsid w:val="00960D67"/>
    <w:rsid w:val="0097193E"/>
    <w:rsid w:val="00991184"/>
    <w:rsid w:val="009A21A3"/>
    <w:rsid w:val="009A26E1"/>
    <w:rsid w:val="009A7075"/>
    <w:rsid w:val="009B0BC8"/>
    <w:rsid w:val="009B592D"/>
    <w:rsid w:val="009B647C"/>
    <w:rsid w:val="009C4502"/>
    <w:rsid w:val="009D1A39"/>
    <w:rsid w:val="009D26CA"/>
    <w:rsid w:val="009D53FB"/>
    <w:rsid w:val="009D7917"/>
    <w:rsid w:val="00A01A69"/>
    <w:rsid w:val="00A02C42"/>
    <w:rsid w:val="00A05E59"/>
    <w:rsid w:val="00A064E1"/>
    <w:rsid w:val="00A06F32"/>
    <w:rsid w:val="00A24408"/>
    <w:rsid w:val="00A250E1"/>
    <w:rsid w:val="00A379CB"/>
    <w:rsid w:val="00A412F7"/>
    <w:rsid w:val="00A43DB0"/>
    <w:rsid w:val="00A51577"/>
    <w:rsid w:val="00A63A6F"/>
    <w:rsid w:val="00A65C27"/>
    <w:rsid w:val="00A73E1D"/>
    <w:rsid w:val="00A7456C"/>
    <w:rsid w:val="00A81C02"/>
    <w:rsid w:val="00A84713"/>
    <w:rsid w:val="00A86124"/>
    <w:rsid w:val="00A87AD9"/>
    <w:rsid w:val="00A9295C"/>
    <w:rsid w:val="00A938F4"/>
    <w:rsid w:val="00AA4DC3"/>
    <w:rsid w:val="00AA669D"/>
    <w:rsid w:val="00AA6995"/>
    <w:rsid w:val="00AA7579"/>
    <w:rsid w:val="00AB7B04"/>
    <w:rsid w:val="00AC1079"/>
    <w:rsid w:val="00AC58AA"/>
    <w:rsid w:val="00AD125E"/>
    <w:rsid w:val="00AD3DB9"/>
    <w:rsid w:val="00AE2BCA"/>
    <w:rsid w:val="00AE40F7"/>
    <w:rsid w:val="00AE70DF"/>
    <w:rsid w:val="00AF4C94"/>
    <w:rsid w:val="00AF5A44"/>
    <w:rsid w:val="00B016D8"/>
    <w:rsid w:val="00B0530B"/>
    <w:rsid w:val="00B06468"/>
    <w:rsid w:val="00B10C71"/>
    <w:rsid w:val="00B2230D"/>
    <w:rsid w:val="00B26354"/>
    <w:rsid w:val="00B70092"/>
    <w:rsid w:val="00B762B0"/>
    <w:rsid w:val="00B86DBB"/>
    <w:rsid w:val="00B9053C"/>
    <w:rsid w:val="00BA4240"/>
    <w:rsid w:val="00BA6578"/>
    <w:rsid w:val="00BC5831"/>
    <w:rsid w:val="00BE0C8C"/>
    <w:rsid w:val="00BE21E8"/>
    <w:rsid w:val="00BE332D"/>
    <w:rsid w:val="00BE3C75"/>
    <w:rsid w:val="00BE49C4"/>
    <w:rsid w:val="00BF446D"/>
    <w:rsid w:val="00C10729"/>
    <w:rsid w:val="00C113BD"/>
    <w:rsid w:val="00C22C55"/>
    <w:rsid w:val="00C26765"/>
    <w:rsid w:val="00C53DF8"/>
    <w:rsid w:val="00C5443F"/>
    <w:rsid w:val="00C62EAE"/>
    <w:rsid w:val="00C64E95"/>
    <w:rsid w:val="00C7089B"/>
    <w:rsid w:val="00C80BED"/>
    <w:rsid w:val="00C96773"/>
    <w:rsid w:val="00C9763A"/>
    <w:rsid w:val="00CA393C"/>
    <w:rsid w:val="00CA4DAF"/>
    <w:rsid w:val="00CC002C"/>
    <w:rsid w:val="00CC16B7"/>
    <w:rsid w:val="00CC6E3C"/>
    <w:rsid w:val="00CD0F84"/>
    <w:rsid w:val="00CE30F0"/>
    <w:rsid w:val="00CE6689"/>
    <w:rsid w:val="00CF2979"/>
    <w:rsid w:val="00CF6F78"/>
    <w:rsid w:val="00D000BF"/>
    <w:rsid w:val="00D12EDE"/>
    <w:rsid w:val="00D305F0"/>
    <w:rsid w:val="00D3154F"/>
    <w:rsid w:val="00D32922"/>
    <w:rsid w:val="00D4321E"/>
    <w:rsid w:val="00D45AF5"/>
    <w:rsid w:val="00D62F60"/>
    <w:rsid w:val="00D74598"/>
    <w:rsid w:val="00D75F5E"/>
    <w:rsid w:val="00D86BC5"/>
    <w:rsid w:val="00D94EE7"/>
    <w:rsid w:val="00D96367"/>
    <w:rsid w:val="00DA000B"/>
    <w:rsid w:val="00DA6A2C"/>
    <w:rsid w:val="00DB0D72"/>
    <w:rsid w:val="00DC073C"/>
    <w:rsid w:val="00DC5DD6"/>
    <w:rsid w:val="00DE2197"/>
    <w:rsid w:val="00DE50AA"/>
    <w:rsid w:val="00DE5265"/>
    <w:rsid w:val="00DE57C6"/>
    <w:rsid w:val="00DE7B16"/>
    <w:rsid w:val="00E06ABF"/>
    <w:rsid w:val="00E07CE9"/>
    <w:rsid w:val="00E14781"/>
    <w:rsid w:val="00E303E1"/>
    <w:rsid w:val="00E30491"/>
    <w:rsid w:val="00E3372F"/>
    <w:rsid w:val="00E35843"/>
    <w:rsid w:val="00E35CF7"/>
    <w:rsid w:val="00E41CBE"/>
    <w:rsid w:val="00E42200"/>
    <w:rsid w:val="00E4513C"/>
    <w:rsid w:val="00E45CF4"/>
    <w:rsid w:val="00E67302"/>
    <w:rsid w:val="00E70707"/>
    <w:rsid w:val="00E82376"/>
    <w:rsid w:val="00E87E4B"/>
    <w:rsid w:val="00E932DB"/>
    <w:rsid w:val="00E97616"/>
    <w:rsid w:val="00EA058C"/>
    <w:rsid w:val="00EA4A0F"/>
    <w:rsid w:val="00EA53DA"/>
    <w:rsid w:val="00EC4B9C"/>
    <w:rsid w:val="00EC675C"/>
    <w:rsid w:val="00EC7612"/>
    <w:rsid w:val="00EC78C9"/>
    <w:rsid w:val="00ED6CEA"/>
    <w:rsid w:val="00EE3D90"/>
    <w:rsid w:val="00F05D25"/>
    <w:rsid w:val="00F1086D"/>
    <w:rsid w:val="00F17CD1"/>
    <w:rsid w:val="00F23FFC"/>
    <w:rsid w:val="00F32171"/>
    <w:rsid w:val="00F34AC8"/>
    <w:rsid w:val="00F35972"/>
    <w:rsid w:val="00F5473C"/>
    <w:rsid w:val="00F701B3"/>
    <w:rsid w:val="00F7356E"/>
    <w:rsid w:val="00F83038"/>
    <w:rsid w:val="00F874F1"/>
    <w:rsid w:val="00F90377"/>
    <w:rsid w:val="00F92BBE"/>
    <w:rsid w:val="00F97CA7"/>
    <w:rsid w:val="00FA1036"/>
    <w:rsid w:val="00FA2D85"/>
    <w:rsid w:val="00FA410F"/>
    <w:rsid w:val="00FB5A30"/>
    <w:rsid w:val="00FC06D2"/>
    <w:rsid w:val="00FC1881"/>
    <w:rsid w:val="00FD255B"/>
    <w:rsid w:val="00FD551A"/>
    <w:rsid w:val="00FE48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7317F-F1A8-4191-AC87-F53A419C7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1073</Words>
  <Characters>6122</Characters>
  <Application>Microsoft Office Word</Application>
  <DocSecurity>0</DocSecurity>
  <Lines>51</Lines>
  <Paragraphs>14</Paragraphs>
  <ScaleCrop>false</ScaleCrop>
  <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dc:creator>
  <cp:keywords/>
  <dc:description/>
  <cp:lastModifiedBy>Ethan3 Chen(陳一仁)</cp:lastModifiedBy>
  <cp:revision>5</cp:revision>
  <dcterms:created xsi:type="dcterms:W3CDTF">2020-08-07T07:09:00Z</dcterms:created>
  <dcterms:modified xsi:type="dcterms:W3CDTF">2020-08-07T07:59:00Z</dcterms:modified>
</cp:coreProperties>
</file>